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>
      <w:pPr>
        <w:jc w:val="both"/>
        <w:outlineLvl w:val="1"/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</w:pPr>
      <w:r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  <w:t>Purpose</w:t>
      </w:r>
    </w:p>
    <w:p>
      <w:pPr>
        <w:jc w:val="both"/>
        <w:rPr>
          <w:rFonts w:ascii="Malgun Gothic" w:eastAsia="Malgun Gothic" w:hAnsi="Malgun Gothic"/>
          <w:sz w:val="24"/>
          <w:szCs w:val="24"/>
          <w:u w:val="single"/>
        </w:rPr>
      </w:pPr>
      <w:r>
        <w:rPr>
          <w:rFonts w:ascii="Malgun Gothic" w:eastAsia="Malgun Gothic" w:hAnsi="Malgun Gothic"/>
          <w:sz w:val="24"/>
          <w:szCs w:val="24"/>
        </w:rPr>
        <w:t xml:space="preserve">To explain to parents/carers, students and staff the processes </w:t>
      </w:r>
      <w:r>
        <w:rPr>
          <w:rFonts w:ascii="Malgun Gothic" w:eastAsia="Malgun Gothic" w:hAnsi="Malgun Gothic"/>
          <w:sz w:val="24"/>
          <w:szCs w:val="24"/>
        </w:rPr>
        <w:t xml:space="preserve">Toolamba P S </w:t>
      </w:r>
      <w:r>
        <w:rPr>
          <w:rFonts w:ascii="Malgun Gothic" w:eastAsia="Malgun Gothic" w:hAnsi="Malgun Gothic"/>
          <w:sz w:val="24"/>
          <w:szCs w:val="24"/>
        </w:rPr>
        <w:t xml:space="preserve"> will follow to safely manage the provision of medication to students while at school or school activities, including camps and excursions.</w:t>
      </w:r>
    </w:p>
    <w:p>
      <w:pPr>
        <w:jc w:val="both"/>
        <w:outlineLvl w:val="1"/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</w:pPr>
      <w:r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  <w:t>Scope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This policy applies to the administration of medication to all students. It does not apply to:</w:t>
      </w:r>
    </w:p>
    <w:p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provision of medication for anaphylaxis which is provided for in our school’s Anaphylaxis Policy</w:t>
      </w:r>
    </w:p>
    <w:p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Malgun Gothic" w:eastAsia="Malgun Gothic" w:hAnsi="Malgun Gothic" w:cstheme="minorHAnsi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the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provision of medication for asthma which is provided for in our school’s Asthma Policy specialised procedures which may be required for complex medical care needs.</w:t>
      </w:r>
    </w:p>
    <w:p>
      <w:pPr>
        <w:jc w:val="both"/>
        <w:outlineLvl w:val="1"/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</w:pPr>
      <w:r>
        <w:rPr>
          <w:rFonts w:ascii="Malgun Gothic" w:eastAsia="Malgun Gothic" w:hAnsi="Malgun Gothic" w:cstheme="majorBidi"/>
          <w:b/>
          <w:caps/>
          <w:color w:val="4F81BD" w:themeColor="accent1"/>
          <w:sz w:val="24"/>
          <w:szCs w:val="24"/>
        </w:rPr>
        <w:t>Policy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If a student requires medication, </w:t>
      </w:r>
      <w:r>
        <w:rPr>
          <w:rFonts w:ascii="Malgun Gothic" w:eastAsia="Malgun Gothic" w:hAnsi="Malgun Gothic"/>
          <w:sz w:val="24"/>
          <w:szCs w:val="24"/>
        </w:rPr>
        <w:t xml:space="preserve">Toolamba P S </w:t>
      </w:r>
      <w:r>
        <w:rPr>
          <w:rFonts w:ascii="Malgun Gothic" w:eastAsia="Malgun Gothic" w:hAnsi="Malgun Gothic"/>
          <w:sz w:val="24"/>
          <w:szCs w:val="24"/>
        </w:rPr>
        <w:t>encourages parents to arrange for the medication to be taken outside of school hours. However,</w:t>
      </w:r>
      <w:r>
        <w:rPr>
          <w:rFonts w:ascii="Malgun Gothic" w:eastAsia="Malgun Gothic" w:hAnsi="Malgun Gothic"/>
          <w:sz w:val="24"/>
          <w:szCs w:val="24"/>
        </w:rPr>
        <w:t xml:space="preserve"> Toolamba P S </w:t>
      </w:r>
      <w:r>
        <w:rPr>
          <w:rFonts w:ascii="Malgun Gothic" w:eastAsia="Malgun Gothic" w:hAnsi="Malgun Gothic"/>
          <w:sz w:val="24"/>
          <w:szCs w:val="24"/>
        </w:rPr>
        <w:t xml:space="preserve">understands that students may need to take medication at school or school activities. To support students to do so safely, </w:t>
      </w:r>
      <w:r>
        <w:rPr>
          <w:rFonts w:ascii="Malgun Gothic" w:eastAsia="Malgun Gothic" w:hAnsi="Malgun Gothic"/>
          <w:sz w:val="24"/>
          <w:szCs w:val="24"/>
        </w:rPr>
        <w:t xml:space="preserve">Toolamba P S </w:t>
      </w:r>
      <w:r>
        <w:rPr>
          <w:rFonts w:ascii="Malgun Gothic" w:eastAsia="Malgun Gothic" w:hAnsi="Malgun Gothic"/>
          <w:sz w:val="24"/>
          <w:szCs w:val="24"/>
        </w:rPr>
        <w:t xml:space="preserve"> will follow the procedures set out in this policy.</w:t>
      </w:r>
    </w:p>
    <w:p>
      <w:pPr>
        <w:jc w:val="both"/>
        <w:outlineLvl w:val="2"/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  <w:t>Authority to administer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If a student needs to take medication while at school or at a school activity:</w:t>
      </w:r>
    </w:p>
    <w:p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Parents/carers will need to arrange for the student’s treating medical/health practitioner to provide written advice to the school which details: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name of the medication required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dosage amount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the time the medication is to be taken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how the medication is to be taken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dates the medication is required, or whether it is an ongoing medication</w:t>
      </w:r>
    </w:p>
    <w:p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how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the medication should be stored.</w:t>
      </w:r>
    </w:p>
    <w:p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In most cases, parents/carers should arrange for written advice to be provided in a Medication Authority Form which a student’s treating medical/health practitioner should complete.  </w:t>
      </w:r>
    </w:p>
    <w:p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If advice cannot be provided by a student’s medical/health practitioner, the principal (or their nominee) may agree that written authority can be provided by, or the Medication Authority Form can be completed by a student’s parents/carers.</w:t>
      </w:r>
    </w:p>
    <w:p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principal may need to consult with parents/carers to clarify written advice and consider student’s individual preferences regarding medication administration (which may also be provided for in a student’s Student Health Support Plan).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Parents/carers can contact</w:t>
      </w:r>
      <w:r>
        <w:rPr>
          <w:rFonts w:ascii="Malgun Gothic" w:eastAsia="Malgun Gothic" w:hAnsi="Malgun Gothic"/>
          <w:sz w:val="24"/>
          <w:szCs w:val="24"/>
        </w:rPr>
        <w:t xml:space="preserve"> Toolamba P S </w:t>
      </w:r>
      <w:r>
        <w:rPr>
          <w:rFonts w:ascii="Malgun Gothic" w:eastAsia="Malgun Gothic" w:hAnsi="Malgun Gothic"/>
          <w:sz w:val="24"/>
          <w:szCs w:val="24"/>
        </w:rPr>
        <w:t>for a Medication Authority Form.</w:t>
      </w:r>
    </w:p>
    <w:p>
      <w:pPr>
        <w:jc w:val="both"/>
        <w:outlineLvl w:val="2"/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  <w:t>Administering medication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Any medication brought to school by a student needs to be clearly labelled with:</w:t>
      </w:r>
    </w:p>
    <w:p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student’s name</w:t>
      </w:r>
    </w:p>
    <w:p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dosage required</w:t>
      </w:r>
    </w:p>
    <w:p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the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time the medication needs to be administered.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If a student needs to take medication at school or a school activity, the principal (or their nominee) will ensure that:</w:t>
      </w:r>
    </w:p>
    <w:p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Medication is administered to the student in accordance with the Medication Authority Form so that: </w:t>
      </w:r>
    </w:p>
    <w:p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student receives their correct medication</w:t>
      </w:r>
    </w:p>
    <w:p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in the proper dose</w:t>
      </w:r>
    </w:p>
    <w:p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via the correct method (for example, inhaled or orally)</w:t>
      </w:r>
    </w:p>
    <w:p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at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the correct time of day.</w:t>
      </w:r>
    </w:p>
    <w:p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A log is kept of medicine administered to a student. </w:t>
      </w:r>
    </w:p>
    <w:p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Where possible, two staff members will supervise the administration of medication.</w:t>
      </w:r>
    </w:p>
    <w:p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teacher in charge of a student at the time their medication is required:</w:t>
      </w:r>
    </w:p>
    <w:p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is informed that the student needs to receive their medication</w:t>
      </w:r>
    </w:p>
    <w:p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Malgun Gothic" w:eastAsia="Malgun Gothic" w:hAnsi="Malgun Gothic"/>
          <w:i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if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necessary, release the student from class to obtain their medication.</w:t>
      </w:r>
    </w:p>
    <w:p>
      <w:pPr>
        <w:jc w:val="both"/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/>
          <w:i/>
          <w:sz w:val="24"/>
          <w:szCs w:val="24"/>
        </w:rPr>
        <w:t>Self-administration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In some cases it may be appropriate for students to self-administer their medication. The principal may consult with parents/carers and consider advice from the student’s medical/health practitioner to determine whether to allow a student to self-administer their medication.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If the principal decides to allow a student to self-administer their medication, the principal may require written acknowledgement from the student’s medical/health practitioner, or the student’s parents/carers that the student will self-administer their medication.</w:t>
      </w:r>
    </w:p>
    <w:p>
      <w:pPr>
        <w:jc w:val="both"/>
        <w:outlineLvl w:val="2"/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  <w:t>Storing medication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principal (or their nominee) will put in place arrangements so that medication is stored:</w:t>
      </w:r>
    </w:p>
    <w:p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securely to minimise risk to others </w:t>
      </w:r>
    </w:p>
    <w:p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in a place only accessible by staff who are responsible for administering the medication</w:t>
      </w:r>
    </w:p>
    <w:p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away from a classroom (unless quick access is required)</w:t>
      </w:r>
    </w:p>
    <w:p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away from first aid kits</w:t>
      </w:r>
    </w:p>
    <w:p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according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to packet instructions, particularly in relation to temperature.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For most students, </w:t>
      </w:r>
      <w:r>
        <w:rPr>
          <w:rFonts w:ascii="Malgun Gothic" w:eastAsia="Malgun Gothic" w:hAnsi="Malgun Gothic"/>
          <w:sz w:val="24"/>
          <w:szCs w:val="24"/>
        </w:rPr>
        <w:t xml:space="preserve">Toolamba P S </w:t>
      </w:r>
      <w:r>
        <w:rPr>
          <w:rFonts w:ascii="Malgun Gothic" w:eastAsia="Malgun Gothic" w:hAnsi="Malgun Gothic"/>
          <w:sz w:val="24"/>
          <w:szCs w:val="24"/>
        </w:rPr>
        <w:t>will store student medication at [insert your school’s designated area if you have one, i.e. the front office/staff room/sick bay].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principal may decide, in consultation with parents/carers and/or on the advice of a student’s treating medical/health practitioner:</w:t>
      </w:r>
    </w:p>
    <w:p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that the student’s medication should be stored securely in the student’s classroom if quick access might be required</w:t>
      </w:r>
    </w:p>
    <w:p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to allow the student to carry their own medication with them, preferably in the original packaging if:</w:t>
      </w:r>
    </w:p>
    <w:p>
      <w:pPr>
        <w:pStyle w:val="ListParagraph"/>
        <w:numPr>
          <w:ilvl w:val="1"/>
          <w:numId w:val="18"/>
        </w:numPr>
        <w:spacing w:after="160" w:line="259" w:lineRule="auto"/>
        <w:jc w:val="both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the medication does not have special storage requirements, such as refrigeration</w:t>
      </w:r>
    </w:p>
    <w:p>
      <w:pPr>
        <w:pStyle w:val="ListParagraph"/>
        <w:numPr>
          <w:ilvl w:val="1"/>
          <w:numId w:val="18"/>
        </w:numPr>
        <w:spacing w:after="160" w:line="259" w:lineRule="auto"/>
        <w:jc w:val="both"/>
        <w:rPr>
          <w:rFonts w:ascii="Malgun Gothic" w:eastAsia="Malgun Gothic" w:hAnsi="Malgun Gothic"/>
          <w:b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doing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so does not create potentially unsafe access to the medication by other students.</w:t>
      </w:r>
    </w:p>
    <w:p>
      <w:pPr>
        <w:jc w:val="both"/>
        <w:outlineLvl w:val="2"/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  <w:t>Warning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Toolamba P S </w:t>
      </w:r>
      <w:r>
        <w:rPr>
          <w:rFonts w:ascii="Malgun Gothic" w:eastAsia="Malgun Gothic" w:hAnsi="Malgun Gothic"/>
          <w:sz w:val="24"/>
          <w:szCs w:val="24"/>
        </w:rPr>
        <w:t xml:space="preserve"> will not: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in accordance with Department of Education and Training policy, store or administer analgesics such as aspirin and paracetamol as a standard first aid strategy as they can mask signs and symptoms of serious illness or injury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t>allow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a student to take their first dose of a new medication at school in case of an allergic reaction. This should be done under the supervision of the student’s parents, carers or health practitioner</w:t>
      </w:r>
    </w:p>
    <w:p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lgun Gothic" w:eastAsia="Malgun Gothic" w:hAnsi="Malgun Gothic"/>
          <w:sz w:val="24"/>
          <w:szCs w:val="24"/>
        </w:rPr>
      </w:pPr>
      <w:proofErr w:type="gramStart"/>
      <w:r>
        <w:rPr>
          <w:rFonts w:ascii="Malgun Gothic" w:eastAsia="Malgun Gothic" w:hAnsi="Malgun Gothic"/>
          <w:sz w:val="24"/>
          <w:szCs w:val="24"/>
        </w:rPr>
        <w:lastRenderedPageBreak/>
        <w:t>allow</w:t>
      </w:r>
      <w:proofErr w:type="gramEnd"/>
      <w:r>
        <w:rPr>
          <w:rFonts w:ascii="Malgun Gothic" w:eastAsia="Malgun Gothic" w:hAnsi="Malgun Gothic"/>
          <w:sz w:val="24"/>
          <w:szCs w:val="24"/>
        </w:rPr>
        <w:t xml:space="preserve"> use of medication by anyone other than the prescribed student except in a life threatening emergency, for example if a student is having an asthma attack and their own puffer is not readily available. </w:t>
      </w:r>
    </w:p>
    <w:p>
      <w:pPr>
        <w:jc w:val="both"/>
        <w:outlineLvl w:val="2"/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</w:pPr>
      <w:r>
        <w:rPr>
          <w:rFonts w:ascii="Malgun Gothic" w:eastAsia="Malgun Gothic" w:hAnsi="Malgun Gothic" w:cstheme="majorBidi"/>
          <w:b/>
          <w:color w:val="000000" w:themeColor="text1"/>
          <w:sz w:val="24"/>
          <w:szCs w:val="24"/>
        </w:rPr>
        <w:t>Medication error</w:t>
      </w:r>
    </w:p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If a student takes medication incorrectly, staff will endeavour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>
        <w:tc>
          <w:tcPr>
            <w:tcW w:w="988" w:type="dxa"/>
          </w:tcPr>
          <w:p>
            <w:pPr>
              <w:jc w:val="both"/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b/>
                <w:sz w:val="24"/>
                <w:szCs w:val="24"/>
              </w:rPr>
              <w:t>Step</w:t>
            </w: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b/>
                <w:sz w:val="24"/>
                <w:szCs w:val="24"/>
              </w:rPr>
              <w:t>Action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If required, follow first aid procedures outlined in the student’s Health Support Plan or other medical management plan.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Ring the Poisons Information Line, 13 11 26 and give details of the incident and the student.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Act immediately upon their advice, such as calling Triple Zero “000” if advised to do so.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Contact the student’s parents/carers or emergency contact person to notify them of the medication error and action taken.</w:t>
            </w:r>
          </w:p>
        </w:tc>
      </w:tr>
      <w:tr>
        <w:tc>
          <w:tcPr>
            <w:tcW w:w="988" w:type="dxa"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</w:p>
        </w:tc>
        <w:tc>
          <w:tcPr>
            <w:tcW w:w="8028" w:type="dxa"/>
          </w:tcPr>
          <w:p>
            <w:pPr>
              <w:jc w:val="both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 xml:space="preserve">Review medication management procedures at the school in light of the incident. </w:t>
            </w:r>
          </w:p>
        </w:tc>
      </w:tr>
    </w:tbl>
    <w:p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In the case of an emergency, school staff may call Triple Zero “000” for an ambulance at any time.</w:t>
      </w:r>
    </w:p>
    <w:p>
      <w:pPr>
        <w:spacing w:before="48" w:after="360" w:line="240" w:lineRule="auto"/>
        <w:jc w:val="both"/>
        <w:rPr>
          <w:rFonts w:ascii="Malgun Gothic" w:eastAsia="Malgun Gothic" w:hAnsi="Malgun Gothic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0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486400" cy="437515"/>
                <wp:effectExtent l="0" t="0" r="1905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7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This policy was ratified by School Council in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9.2pt;width:6in;height:3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" fillcolor="#cff">
                <v:textbox>
                  <w:txbxContent>
                    <w:p>
                      <w:r>
                        <w:t xml:space="preserve">This policy was ratified by School Council in 2017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algun Gothic" w:eastAsia="Malgun Gothic" w:hAnsi="Malgun Gothic" w:cstheme="minorHAnsi"/>
          <w:color w:val="202020"/>
          <w:sz w:val="24"/>
          <w:szCs w:val="24"/>
          <w:highlight w:val="yellow"/>
          <w:lang w:eastAsia="en-AU"/>
        </w:rPr>
        <w:t xml:space="preserve"> </w:t>
      </w:r>
      <w:r>
        <w:rPr>
          <w:rFonts w:ascii="Malgun Gothic" w:eastAsia="Malgun Gothic" w:hAnsi="Malgun Gothic" w:cs="Arial Unicode MS"/>
          <w:sz w:val="24"/>
          <w:szCs w:val="24"/>
        </w:rPr>
        <w:t xml:space="preserve">                       </w:t>
      </w:r>
    </w:p>
    <w:p>
      <w:pPr>
        <w:spacing w:after="0" w:line="240" w:lineRule="auto"/>
        <w:rPr>
          <w:rFonts w:ascii="Malgun Gothic" w:eastAsia="Malgun Gothic" w:hAnsi="Malgun Gothic" w:cs="Arial Unicode MS"/>
          <w:sz w:val="24"/>
          <w:szCs w:val="24"/>
        </w:rPr>
      </w:pPr>
      <w:r>
        <w:rPr>
          <w:rFonts w:ascii="Malgun Gothic" w:eastAsia="Malgun Gothic" w:hAnsi="Malgun Gothic" w:cs="Arial Unicode MS"/>
          <w:sz w:val="24"/>
          <w:szCs w:val="24"/>
          <w:lang w:eastAsia="en-AU" w:bidi="en-US"/>
        </w:rPr>
        <w:tab/>
      </w:r>
      <w:bookmarkStart w:id="0" w:name="_GoBack"/>
      <w:bookmarkEnd w:id="0"/>
    </w:p>
    <w:sectPr>
      <w:headerReference w:type="default" r:id="rId8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Malgun Gothic" w:eastAsia="Malgun Gothic" w:hAnsi="Malgun Gothic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algun Gothic" w:eastAsia="Malgun Gothic" w:hAnsi="Malgun Gothic" w:cs="Tahoma"/>
                              <w:bCs/>
                              <w:sz w:val="40"/>
                              <w:szCs w:val="40"/>
                            </w:rPr>
                            <w:t>Administration of Medication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9.75pt;margin-top:36.7pt;width:367.3pt;height:4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Malgun Gothic" w:eastAsia="Malgun Gothic" w:hAnsi="Malgun Gothic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Malgun Gothic" w:eastAsia="Malgun Gothic" w:hAnsi="Malgun Gothic" w:cs="Tahoma"/>
                        <w:bCs/>
                        <w:sz w:val="40"/>
                        <w:szCs w:val="40"/>
                      </w:rPr>
                      <w:t>Administration of Medication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03.3pt;margin-top:48.15pt;width:224.0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67.3pt;margin-top:44.65pt;width:80.6pt;height:42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9A"/>
    <w:multiLevelType w:val="hybridMultilevel"/>
    <w:tmpl w:val="E626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334"/>
    <w:multiLevelType w:val="hybridMultilevel"/>
    <w:tmpl w:val="40E8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0BFC717F"/>
    <w:multiLevelType w:val="hybridMultilevel"/>
    <w:tmpl w:val="C09499B4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1E170424"/>
    <w:multiLevelType w:val="hybridMultilevel"/>
    <w:tmpl w:val="193A29FE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48E0"/>
    <w:multiLevelType w:val="hybridMultilevel"/>
    <w:tmpl w:val="D9869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28F7"/>
    <w:multiLevelType w:val="hybridMultilevel"/>
    <w:tmpl w:val="938CD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4C8C"/>
    <w:multiLevelType w:val="hybridMultilevel"/>
    <w:tmpl w:val="DE2E0C6A"/>
    <w:lvl w:ilvl="0" w:tplc="683E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6BF30599"/>
    <w:multiLevelType w:val="hybridMultilevel"/>
    <w:tmpl w:val="F45E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9"/>
  </w:num>
  <w:num w:numId="11">
    <w:abstractNumId w:val="17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2"/>
  </w:num>
  <w:num w:numId="17">
    <w:abstractNumId w:val="1"/>
  </w:num>
  <w:num w:numId="18">
    <w:abstractNumId w:val="20"/>
  </w:num>
  <w:num w:numId="19">
    <w:abstractNumId w:val="1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92CDA60-F106-40B0-ADC7-1FDC98CE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color w:val="000000"/>
      <w:kern w:val="28"/>
      <w:lang w:val="en-US" w:eastAsia="en-US"/>
    </w:rPr>
  </w:style>
  <w:style w:type="paragraph" w:styleId="Title">
    <w:name w:val="Title"/>
    <w:basedOn w:val="Normal"/>
    <w:link w:val="TitleChar"/>
    <w:qFormat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Pr>
      <w:b/>
      <w:sz w:val="24"/>
      <w:szCs w:val="24"/>
      <w:u w:val="single"/>
      <w:lang w:eastAsia="en-US"/>
    </w:rPr>
  </w:style>
  <w:style w:type="paragraph" w:styleId="Subtitle">
    <w:name w:val="Subtitle"/>
    <w:basedOn w:val="Normal"/>
    <w:link w:val="SubtitleChar"/>
    <w:qFormat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E419-B266-4325-A3D5-2E8C00A9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5</Pages>
  <Words>1017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2</cp:revision>
  <cp:lastPrinted>2019-02-14T00:38:00Z</cp:lastPrinted>
  <dcterms:created xsi:type="dcterms:W3CDTF">2019-03-05T03:32:00Z</dcterms:created>
  <dcterms:modified xsi:type="dcterms:W3CDTF">2019-03-05T03:32:00Z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