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540" w:right="1878"/>
        <w:rPr>
          <w:b/>
          <w:color w:val="AF272F"/>
          <w:sz w:val="44"/>
          <w:szCs w:val="44"/>
        </w:rPr>
      </w:pPr>
      <w:bookmarkStart w:id="0" w:name="_GoBack"/>
      <w:bookmarkEnd w:id="0"/>
      <w:r>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pPr>
                              <w:pStyle w:val="ESBodyText"/>
                            </w:pPr>
                            <w:r>
                              <w:rPr>
                                <w:noProof/>
                              </w:rPr>
                              <w:t>Submitted for review by Heather Kennedy (School Principal) on 31 January, 2019 at 01:28 PM</w:t>
                            </w:r>
                            <w:r>
                              <w:rPr>
                                <w:noProof/>
                              </w:rPr>
                              <w:br/>
                              <w:t>Endorsed by Scott Watson (Senior Education Improvement Leader) on 31 January, 2019 at 01:56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Heather Kennedy (School Principal) on 31 January, 2019 at 01:28 PM</w:t>
                        <w:br/>
                        <w:t>Endorsed by Scott Watson (Senior Education Improvement Leader) on 31 January, 2019 at 01:56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pPr>
        <w:ind w:left="540" w:right="1878"/>
        <w:rPr>
          <w:b/>
          <w:color w:val="AF272F"/>
          <w:sz w:val="28"/>
          <w:szCs w:val="44"/>
        </w:rPr>
      </w:pPr>
      <w:r>
        <w:rPr>
          <w:b/>
          <w:color w:val="AF272F"/>
          <w:sz w:val="28"/>
          <w:szCs w:val="44"/>
        </w:rPr>
        <w:t xml:space="preserve">for improving student outcomes </w:t>
      </w:r>
    </w:p>
    <w:p>
      <w:pPr>
        <w:ind w:left="540" w:right="1878"/>
        <w:rPr>
          <w:color w:val="AF272F"/>
          <w:sz w:val="22"/>
          <w:szCs w:val="36"/>
        </w:rPr>
      </w:pPr>
    </w:p>
    <w:p>
      <w:pPr>
        <w:pStyle w:val="ESIntroParagraph"/>
        <w:ind w:left="-567" w:right="978" w:firstLine="1107"/>
        <w:rPr>
          <w:color w:val="595959" w:themeColor="text1" w:themeTint="A6"/>
        </w:rPr>
      </w:pPr>
      <w:r>
        <w:rPr>
          <w:noProof/>
          <w:color w:val="595959" w:themeColor="text1" w:themeTint="A6"/>
        </w:rPr>
        <w:t>Toolamba Primary School (1455)</w:t>
      </w: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IntroParagraph"/>
        <w:ind w:left="-567" w:right="4330" w:firstLine="1107"/>
        <w:rPr>
          <w:color w:val="AF272F"/>
        </w:rPr>
      </w:pPr>
    </w:p>
    <w:p>
      <w:pPr>
        <w:pStyle w:val="ESBodyText"/>
      </w:pPr>
    </w:p>
    <w:p>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285789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857899"/>
                    </a:xfrm>
                    <a:prstGeom prst="rect">
                      <a:avLst/>
                    </a:prstGeom>
                  </pic:spPr>
                </pic:pic>
              </a:graphicData>
            </a:graphic>
          </wp:anchor>
        </w:drawing>
      </w:r>
    </w:p>
    <w:p>
      <w:pPr>
        <w:pStyle w:val="ESBodyText"/>
      </w:pPr>
    </w:p>
    <w:p>
      <w:pPr>
        <w:ind w:right="2759"/>
        <w:sectPr>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pPr>
        <w:ind w:left="-450" w:right="2759"/>
        <w:rPr>
          <w:b/>
          <w:color w:val="AF272F"/>
          <w:sz w:val="36"/>
          <w:szCs w:val="44"/>
        </w:rPr>
      </w:pPr>
      <w:r>
        <w:rPr>
          <w:b/>
          <w:color w:val="AF272F"/>
          <w:sz w:val="36"/>
          <w:szCs w:val="44"/>
        </w:rPr>
        <w:lastRenderedPageBreak/>
        <w:t xml:space="preserve">Self-evaluation Summary - </w:t>
      </w:r>
      <w:r>
        <w:rPr>
          <w:b/>
          <w:noProof/>
          <w:color w:val="AF272F"/>
          <w:sz w:val="36"/>
          <w:szCs w:val="44"/>
        </w:rPr>
        <w:t>2019</w:t>
      </w:r>
    </w:p>
    <w:p>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trPr>
          <w:trHeight w:val="515"/>
        </w:trPr>
        <w:tc>
          <w:tcPr>
            <w:tcW w:w="1595" w:type="dxa"/>
            <w:shd w:val="clear" w:color="auto" w:fill="D9D9D9" w:themeFill="background1" w:themeFillShade="D9"/>
          </w:tcPr>
          <w:p>
            <w:pPr>
              <w:pStyle w:val="Heading3"/>
              <w:spacing w:before="0" w:after="0"/>
              <w:ind w:right="-374"/>
              <w:rPr>
                <w:szCs w:val="24"/>
              </w:rPr>
            </w:pPr>
          </w:p>
        </w:tc>
        <w:tc>
          <w:tcPr>
            <w:tcW w:w="6505" w:type="dxa"/>
            <w:gridSpan w:val="2"/>
            <w:shd w:val="clear" w:color="auto" w:fill="D9D9D9" w:themeFill="background1" w:themeFillShade="D9"/>
          </w:tcPr>
          <w:p>
            <w:pPr>
              <w:pStyle w:val="Heading3"/>
              <w:spacing w:before="0" w:after="0"/>
              <w:ind w:right="-374"/>
              <w:rPr>
                <w:szCs w:val="24"/>
              </w:rPr>
            </w:pPr>
            <w:r>
              <w:rPr>
                <w:szCs w:val="24"/>
              </w:rPr>
              <w:t>FISO Improvement Model Dimensions</w:t>
            </w:r>
          </w:p>
          <w:p>
            <w:pPr>
              <w:spacing w:after="0"/>
              <w:ind w:right="-374"/>
              <w:rPr>
                <w:color w:val="000000" w:themeColor="text1"/>
                <w:sz w:val="20"/>
                <w:szCs w:val="24"/>
              </w:rPr>
            </w:pPr>
            <w:r>
              <w:rPr>
                <w:color w:val="000000" w:themeColor="text1"/>
                <w:sz w:val="20"/>
                <w:szCs w:val="24"/>
              </w:rPr>
              <w:t>The 6 High-impact Improvement Initiatives are highlighted below in red.</w:t>
            </w:r>
          </w:p>
        </w:tc>
        <w:tc>
          <w:tcPr>
            <w:tcW w:w="7020" w:type="dxa"/>
            <w:shd w:val="clear" w:color="auto" w:fill="D9D9D9" w:themeFill="background1" w:themeFillShade="D9"/>
          </w:tcPr>
          <w:p>
            <w:pPr>
              <w:pStyle w:val="Heading3"/>
              <w:spacing w:before="0" w:after="0"/>
              <w:ind w:right="-374"/>
              <w:rPr>
                <w:szCs w:val="24"/>
              </w:rPr>
            </w:pPr>
            <w:r>
              <w:rPr>
                <w:szCs w:val="24"/>
              </w:rPr>
              <w:t>Self-evaluation Level</w:t>
            </w:r>
          </w:p>
        </w:tc>
      </w:tr>
      <w:tr>
        <w:trPr>
          <w:cantSplit/>
          <w:trHeight w:val="101"/>
        </w:trPr>
        <w:tc>
          <w:tcPr>
            <w:tcW w:w="1595" w:type="dxa"/>
            <w:vMerge w:val="restart"/>
            <w:shd w:val="clear" w:color="auto" w:fill="62BFEB"/>
            <w:textDirection w:val="btLr"/>
          </w:tcPr>
          <w:p>
            <w:pPr>
              <w:pStyle w:val="Heading4"/>
              <w:shd w:val="clear" w:color="auto" w:fill="62BFEB"/>
              <w:spacing w:before="150" w:after="150"/>
              <w:ind w:left="113" w:right="113"/>
              <w:jc w:val="center"/>
              <w:rPr>
                <w:rFonts w:ascii="Arial" w:hAnsi="Arial" w:cs="Arial"/>
                <w:i w:val="0"/>
                <w:color w:val="53565A"/>
                <w:sz w:val="24"/>
                <w:szCs w:val="24"/>
              </w:rPr>
            </w:pPr>
            <w:r>
              <w:rPr>
                <w:rFonts w:ascii="Arial" w:hAnsi="Arial" w:cs="Arial"/>
                <w:b/>
                <w:bCs/>
                <w:i w:val="0"/>
                <w:color w:val="53565A"/>
                <w:sz w:val="24"/>
                <w:szCs w:val="24"/>
              </w:rPr>
              <w:t>Excellence in teaching and learning</w:t>
            </w:r>
          </w:p>
          <w:p>
            <w:pPr>
              <w:pStyle w:val="ESBodyText"/>
              <w:ind w:left="113" w:right="113"/>
              <w:rPr>
                <w:sz w:val="24"/>
                <w:szCs w:val="24"/>
              </w:rPr>
            </w:pPr>
          </w:p>
        </w:tc>
        <w:tc>
          <w:tcPr>
            <w:tcW w:w="250" w:type="dxa"/>
            <w:shd w:val="clear" w:color="auto" w:fill="DC6068"/>
          </w:tcPr>
          <w:p>
            <w:pPr>
              <w:pStyle w:val="ESBodyText"/>
              <w:rPr>
                <w:sz w:val="20"/>
              </w:rPr>
            </w:pPr>
          </w:p>
        </w:tc>
        <w:tc>
          <w:tcPr>
            <w:tcW w:w="6255" w:type="dxa"/>
            <w:tcBorders>
              <w:left w:val="nil"/>
            </w:tcBorders>
          </w:tcPr>
          <w:p>
            <w:pPr>
              <w:pStyle w:val="ESBodyText"/>
              <w:rPr>
                <w:sz w:val="20"/>
              </w:rPr>
            </w:pPr>
            <w:r>
              <w:rPr>
                <w:rFonts w:eastAsia="Arial"/>
                <w:color w:val="000000"/>
                <w:sz w:val="20"/>
              </w:rPr>
              <w:t>Building practice excellence</w:t>
            </w:r>
          </w:p>
        </w:tc>
        <w:tc>
          <w:tcPr>
            <w:tcW w:w="7020" w:type="dxa"/>
          </w:tcPr>
          <w:p>
            <w:pPr>
              <w:pStyle w:val="ESBodyText"/>
              <w:rPr>
                <w:sz w:val="20"/>
              </w:rPr>
            </w:pPr>
            <w:r>
              <w:rPr>
                <w:sz w:val="20"/>
              </w:rPr>
              <w:t>Embedding</w:t>
            </w:r>
          </w:p>
        </w:tc>
      </w:tr>
      <w:tr>
        <w:trPr>
          <w:cantSplit/>
          <w:trHeight w:val="200"/>
        </w:trPr>
        <w:tc>
          <w:tcPr>
            <w:tcW w:w="1595" w:type="dxa"/>
            <w:vMerge/>
            <w:shd w:val="clear" w:color="auto" w:fill="62BFEB"/>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pPr>
              <w:pStyle w:val="ESBodyText"/>
              <w:rPr>
                <w:sz w:val="20"/>
              </w:rPr>
            </w:pPr>
          </w:p>
        </w:tc>
        <w:tc>
          <w:tcPr>
            <w:tcW w:w="6255" w:type="dxa"/>
            <w:tcBorders>
              <w:left w:val="nil"/>
            </w:tcBorders>
          </w:tcPr>
          <w:p>
            <w:pPr>
              <w:pStyle w:val="ESBodyText"/>
              <w:rPr>
                <w:sz w:val="20"/>
              </w:rPr>
            </w:pPr>
            <w:r>
              <w:rPr>
                <w:rFonts w:eastAsia="Arial"/>
                <w:color w:val="000000"/>
                <w:sz w:val="20"/>
              </w:rPr>
              <w:t>Curriculum planning and assessment</w:t>
            </w:r>
          </w:p>
        </w:tc>
        <w:tc>
          <w:tcPr>
            <w:tcW w:w="7020" w:type="dxa"/>
          </w:tcPr>
          <w:p>
            <w:pPr>
              <w:pStyle w:val="ESBodyText"/>
              <w:rPr>
                <w:sz w:val="20"/>
              </w:rPr>
            </w:pPr>
            <w:r>
              <w:rPr>
                <w:sz w:val="20"/>
              </w:rPr>
              <w:t>Evolving moving towards Embedding</w:t>
            </w:r>
          </w:p>
        </w:tc>
      </w:tr>
      <w:tr>
        <w:trPr>
          <w:cantSplit/>
          <w:trHeight w:val="65"/>
        </w:trPr>
        <w:tc>
          <w:tcPr>
            <w:tcW w:w="1595" w:type="dxa"/>
            <w:vMerge/>
            <w:shd w:val="clear" w:color="auto" w:fill="62BFEB"/>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pPr>
              <w:pStyle w:val="ESBodyText"/>
              <w:rPr>
                <w:sz w:val="20"/>
              </w:rPr>
            </w:pPr>
          </w:p>
        </w:tc>
        <w:tc>
          <w:tcPr>
            <w:tcW w:w="6255" w:type="dxa"/>
            <w:tcBorders>
              <w:left w:val="nil"/>
            </w:tcBorders>
          </w:tcPr>
          <w:p>
            <w:pPr>
              <w:pStyle w:val="ESBodyText"/>
              <w:rPr>
                <w:sz w:val="20"/>
              </w:rPr>
            </w:pPr>
            <w:r>
              <w:rPr>
                <w:rFonts w:eastAsia="Arial"/>
                <w:color w:val="000000"/>
                <w:sz w:val="20"/>
              </w:rPr>
              <w:t>Evidence-based high-impact teaching strategies</w:t>
            </w:r>
          </w:p>
        </w:tc>
        <w:tc>
          <w:tcPr>
            <w:tcW w:w="7020" w:type="dxa"/>
          </w:tcPr>
          <w:p>
            <w:pPr>
              <w:pStyle w:val="ESBodyText"/>
              <w:rPr>
                <w:sz w:val="20"/>
              </w:rPr>
            </w:pPr>
            <w:r>
              <w:rPr>
                <w:sz w:val="20"/>
              </w:rPr>
              <w:t>Embedding</w:t>
            </w:r>
          </w:p>
        </w:tc>
      </w:tr>
      <w:tr>
        <w:trPr>
          <w:cantSplit/>
          <w:trHeight w:val="20"/>
        </w:trPr>
        <w:tc>
          <w:tcPr>
            <w:tcW w:w="1595" w:type="dxa"/>
            <w:vMerge/>
            <w:shd w:val="clear" w:color="auto" w:fill="62BFEB"/>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pPr>
              <w:pStyle w:val="ESBodyText"/>
              <w:rPr>
                <w:sz w:val="20"/>
              </w:rPr>
            </w:pPr>
          </w:p>
        </w:tc>
        <w:tc>
          <w:tcPr>
            <w:tcW w:w="6255" w:type="dxa"/>
            <w:tcBorders>
              <w:left w:val="nil"/>
            </w:tcBorders>
          </w:tcPr>
          <w:p>
            <w:pPr>
              <w:pStyle w:val="ESBodyText"/>
              <w:rPr>
                <w:sz w:val="20"/>
              </w:rPr>
            </w:pPr>
            <w:r>
              <w:rPr>
                <w:rFonts w:eastAsia="Arial"/>
                <w:color w:val="000000"/>
                <w:sz w:val="20"/>
              </w:rPr>
              <w:t>Evaluating impact on learning</w:t>
            </w:r>
          </w:p>
        </w:tc>
        <w:tc>
          <w:tcPr>
            <w:tcW w:w="7020" w:type="dxa"/>
          </w:tcPr>
          <w:p>
            <w:pPr>
              <w:pStyle w:val="ESBodyText"/>
              <w:rPr>
                <w:sz w:val="20"/>
              </w:rPr>
            </w:pPr>
            <w:r>
              <w:rPr>
                <w:sz w:val="20"/>
              </w:rPr>
              <w:t>Embedding</w:t>
            </w:r>
          </w:p>
        </w:tc>
      </w:tr>
    </w:tbl>
    <w:p>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trPr>
          <w:cantSplit/>
          <w:trHeight w:val="56"/>
        </w:trPr>
        <w:tc>
          <w:tcPr>
            <w:tcW w:w="1530" w:type="dxa"/>
            <w:vMerge w:val="restart"/>
            <w:shd w:val="clear" w:color="auto" w:fill="FFCA08"/>
            <w:textDirection w:val="btLr"/>
          </w:tcPr>
          <w:p>
            <w:pPr>
              <w:pStyle w:val="Heading4"/>
              <w:shd w:val="clear" w:color="auto" w:fill="FFCA08"/>
              <w:spacing w:before="150" w:after="150"/>
              <w:jc w:val="center"/>
              <w:rPr>
                <w:rFonts w:ascii="Arial" w:hAnsi="Arial" w:cs="Arial"/>
                <w:i w:val="0"/>
                <w:color w:val="53565A"/>
                <w:sz w:val="24"/>
                <w:szCs w:val="24"/>
              </w:rPr>
            </w:pPr>
            <w:r>
              <w:rPr>
                <w:rFonts w:ascii="Arial" w:hAnsi="Arial" w:cs="Arial"/>
                <w:b/>
                <w:bCs/>
                <w:i w:val="0"/>
                <w:color w:val="53565A"/>
                <w:sz w:val="24"/>
                <w:szCs w:val="24"/>
              </w:rPr>
              <w:t>Professional leadership</w:t>
            </w:r>
          </w:p>
        </w:tc>
        <w:tc>
          <w:tcPr>
            <w:tcW w:w="292" w:type="dxa"/>
            <w:shd w:val="clear" w:color="auto" w:fill="DC6068"/>
          </w:tcPr>
          <w:p>
            <w:pPr>
              <w:pStyle w:val="ESBodyText"/>
              <w:rPr>
                <w:sz w:val="20"/>
                <w:szCs w:val="24"/>
              </w:rPr>
            </w:pPr>
          </w:p>
        </w:tc>
        <w:tc>
          <w:tcPr>
            <w:tcW w:w="6278" w:type="dxa"/>
            <w:tcBorders>
              <w:left w:val="nil"/>
            </w:tcBorders>
          </w:tcPr>
          <w:p>
            <w:pPr>
              <w:pStyle w:val="ESBodyText"/>
              <w:rPr>
                <w:sz w:val="20"/>
                <w:szCs w:val="24"/>
              </w:rPr>
            </w:pPr>
            <w:r>
              <w:rPr>
                <w:rFonts w:eastAsia="Arial"/>
                <w:color w:val="000000"/>
                <w:sz w:val="20"/>
              </w:rPr>
              <w:t>Building leadership teams</w:t>
            </w:r>
          </w:p>
        </w:tc>
        <w:tc>
          <w:tcPr>
            <w:tcW w:w="7020" w:type="dxa"/>
          </w:tcPr>
          <w:p>
            <w:pPr>
              <w:pStyle w:val="ESBodyText"/>
              <w:rPr>
                <w:sz w:val="20"/>
                <w:szCs w:val="24"/>
              </w:rPr>
            </w:pPr>
            <w:r>
              <w:rPr>
                <w:sz w:val="20"/>
              </w:rPr>
              <w:t>Embedding</w:t>
            </w:r>
          </w:p>
        </w:tc>
      </w:tr>
      <w:tr>
        <w:trPr>
          <w:cantSplit/>
          <w:trHeight w:val="20"/>
        </w:trPr>
        <w:tc>
          <w:tcPr>
            <w:tcW w:w="1530" w:type="dxa"/>
            <w:vMerge/>
            <w:shd w:val="clear" w:color="auto" w:fill="FFCA0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Instructional and shared leadership</w:t>
            </w:r>
          </w:p>
        </w:tc>
        <w:tc>
          <w:tcPr>
            <w:tcW w:w="7020" w:type="dxa"/>
          </w:tcPr>
          <w:p>
            <w:pPr>
              <w:pStyle w:val="ESBodyText"/>
              <w:rPr>
                <w:sz w:val="20"/>
              </w:rPr>
            </w:pPr>
            <w:r>
              <w:rPr>
                <w:sz w:val="20"/>
              </w:rPr>
              <w:t>Embedding</w:t>
            </w:r>
          </w:p>
        </w:tc>
      </w:tr>
      <w:tr>
        <w:trPr>
          <w:cantSplit/>
          <w:trHeight w:val="200"/>
        </w:trPr>
        <w:tc>
          <w:tcPr>
            <w:tcW w:w="1530" w:type="dxa"/>
            <w:vMerge/>
            <w:shd w:val="clear" w:color="auto" w:fill="FFCA0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Strategic resource management</w:t>
            </w:r>
          </w:p>
        </w:tc>
        <w:tc>
          <w:tcPr>
            <w:tcW w:w="7020" w:type="dxa"/>
          </w:tcPr>
          <w:p>
            <w:pPr>
              <w:pStyle w:val="ESBodyText"/>
              <w:rPr>
                <w:sz w:val="20"/>
              </w:rPr>
            </w:pPr>
            <w:r>
              <w:rPr>
                <w:sz w:val="20"/>
              </w:rPr>
              <w:t>Embedding</w:t>
            </w:r>
          </w:p>
        </w:tc>
      </w:tr>
      <w:tr>
        <w:trPr>
          <w:cantSplit/>
          <w:trHeight w:val="110"/>
        </w:trPr>
        <w:tc>
          <w:tcPr>
            <w:tcW w:w="1530" w:type="dxa"/>
            <w:vMerge/>
            <w:shd w:val="clear" w:color="auto" w:fill="FFCA0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Vision, values and culture</w:t>
            </w:r>
          </w:p>
        </w:tc>
        <w:tc>
          <w:tcPr>
            <w:tcW w:w="7020" w:type="dxa"/>
          </w:tcPr>
          <w:p>
            <w:pPr>
              <w:pStyle w:val="ESBodyText"/>
              <w:rPr>
                <w:sz w:val="20"/>
              </w:rPr>
            </w:pPr>
            <w:r>
              <w:rPr>
                <w:sz w:val="20"/>
              </w:rPr>
              <w:t>Embedding</w:t>
            </w:r>
          </w:p>
        </w:tc>
      </w:tr>
    </w:tbl>
    <w:p>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trPr>
          <w:cantSplit/>
          <w:trHeight w:val="236"/>
        </w:trPr>
        <w:tc>
          <w:tcPr>
            <w:tcW w:w="1530" w:type="dxa"/>
            <w:vMerge w:val="restart"/>
            <w:shd w:val="clear" w:color="auto" w:fill="F8A718"/>
            <w:textDirection w:val="btLr"/>
          </w:tcPr>
          <w:p>
            <w:pPr>
              <w:pStyle w:val="Heading4"/>
              <w:shd w:val="clear" w:color="auto" w:fill="F8A718"/>
              <w:spacing w:before="150" w:after="150"/>
              <w:jc w:val="center"/>
              <w:rPr>
                <w:rFonts w:ascii="Arial" w:hAnsi="Arial" w:cs="Arial"/>
                <w:i w:val="0"/>
                <w:color w:val="53565A"/>
                <w:sz w:val="24"/>
                <w:szCs w:val="24"/>
              </w:rPr>
            </w:pPr>
            <w:r>
              <w:rPr>
                <w:rFonts w:ascii="Arial" w:hAnsi="Arial" w:cs="Arial"/>
                <w:b/>
                <w:bCs/>
                <w:i w:val="0"/>
                <w:color w:val="53565A"/>
                <w:sz w:val="24"/>
                <w:szCs w:val="24"/>
              </w:rPr>
              <w:lastRenderedPageBreak/>
              <w:t>Positive climate for learning</w:t>
            </w:r>
          </w:p>
        </w:tc>
        <w:tc>
          <w:tcPr>
            <w:tcW w:w="292" w:type="dxa"/>
            <w:shd w:val="clear" w:color="auto" w:fill="DC6068"/>
          </w:tcPr>
          <w:p>
            <w:pPr>
              <w:pStyle w:val="ESBodyText"/>
              <w:rPr>
                <w:sz w:val="20"/>
                <w:szCs w:val="24"/>
              </w:rPr>
            </w:pPr>
          </w:p>
        </w:tc>
        <w:tc>
          <w:tcPr>
            <w:tcW w:w="6278" w:type="dxa"/>
            <w:tcBorders>
              <w:left w:val="nil"/>
            </w:tcBorders>
          </w:tcPr>
          <w:p>
            <w:pPr>
              <w:pStyle w:val="ESBodyText"/>
              <w:rPr>
                <w:sz w:val="20"/>
                <w:szCs w:val="24"/>
              </w:rPr>
            </w:pPr>
            <w:r>
              <w:rPr>
                <w:rFonts w:eastAsia="Arial"/>
                <w:color w:val="000000"/>
                <w:sz w:val="20"/>
              </w:rPr>
              <w:t>Empowering students and building school pride</w:t>
            </w:r>
          </w:p>
        </w:tc>
        <w:tc>
          <w:tcPr>
            <w:tcW w:w="7020" w:type="dxa"/>
          </w:tcPr>
          <w:p>
            <w:pPr>
              <w:pStyle w:val="ESBodyText"/>
              <w:rPr>
                <w:sz w:val="20"/>
                <w:szCs w:val="24"/>
              </w:rPr>
            </w:pPr>
            <w:r>
              <w:rPr>
                <w:sz w:val="20"/>
              </w:rPr>
              <w:t>Embedding</w:t>
            </w:r>
          </w:p>
        </w:tc>
      </w:tr>
      <w:tr>
        <w:trPr>
          <w:cantSplit/>
          <w:trHeight w:val="173"/>
        </w:trPr>
        <w:tc>
          <w:tcPr>
            <w:tcW w:w="1530" w:type="dxa"/>
            <w:vMerge/>
            <w:shd w:val="clear" w:color="auto" w:fill="F8A71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pPr>
              <w:pStyle w:val="ESBodyText"/>
              <w:rPr>
                <w:sz w:val="20"/>
              </w:rPr>
            </w:pPr>
          </w:p>
        </w:tc>
        <w:tc>
          <w:tcPr>
            <w:tcW w:w="6278" w:type="dxa"/>
            <w:tcBorders>
              <w:left w:val="nil"/>
            </w:tcBorders>
          </w:tcPr>
          <w:p>
            <w:pPr>
              <w:pStyle w:val="ESBodyText"/>
              <w:rPr>
                <w:sz w:val="20"/>
              </w:rPr>
            </w:pPr>
            <w:r>
              <w:rPr>
                <w:rFonts w:eastAsia="Arial"/>
                <w:color w:val="000000"/>
                <w:sz w:val="20"/>
              </w:rPr>
              <w:t>Setting expectations and promoting inclusion</w:t>
            </w:r>
          </w:p>
        </w:tc>
        <w:tc>
          <w:tcPr>
            <w:tcW w:w="7020" w:type="dxa"/>
          </w:tcPr>
          <w:p>
            <w:pPr>
              <w:pStyle w:val="ESBodyText"/>
              <w:rPr>
                <w:sz w:val="20"/>
              </w:rPr>
            </w:pPr>
            <w:r>
              <w:rPr>
                <w:sz w:val="20"/>
              </w:rPr>
              <w:t>Embedding</w:t>
            </w:r>
          </w:p>
        </w:tc>
      </w:tr>
      <w:tr>
        <w:trPr>
          <w:cantSplit/>
          <w:trHeight w:val="20"/>
        </w:trPr>
        <w:tc>
          <w:tcPr>
            <w:tcW w:w="1530" w:type="dxa"/>
            <w:vMerge/>
            <w:shd w:val="clear" w:color="auto" w:fill="F8A71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Health and wellbeing</w:t>
            </w:r>
          </w:p>
        </w:tc>
        <w:tc>
          <w:tcPr>
            <w:tcW w:w="7020" w:type="dxa"/>
          </w:tcPr>
          <w:p>
            <w:pPr>
              <w:pStyle w:val="ESBodyText"/>
              <w:rPr>
                <w:sz w:val="20"/>
              </w:rPr>
            </w:pPr>
            <w:r>
              <w:rPr>
                <w:sz w:val="20"/>
              </w:rPr>
              <w:t>Embedding</w:t>
            </w:r>
          </w:p>
        </w:tc>
      </w:tr>
      <w:tr>
        <w:trPr>
          <w:cantSplit/>
          <w:trHeight w:val="20"/>
        </w:trPr>
        <w:tc>
          <w:tcPr>
            <w:tcW w:w="1530" w:type="dxa"/>
            <w:vMerge/>
            <w:shd w:val="clear" w:color="auto" w:fill="F8A718"/>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Intellectual engagement and self-awareness</w:t>
            </w:r>
          </w:p>
        </w:tc>
        <w:tc>
          <w:tcPr>
            <w:tcW w:w="7020" w:type="dxa"/>
          </w:tcPr>
          <w:p>
            <w:pPr>
              <w:pStyle w:val="ESBodyText"/>
              <w:rPr>
                <w:sz w:val="20"/>
              </w:rPr>
            </w:pPr>
            <w:r>
              <w:rPr>
                <w:sz w:val="20"/>
              </w:rPr>
              <w:t>Embedding</w:t>
            </w:r>
          </w:p>
        </w:tc>
      </w:tr>
    </w:tbl>
    <w:p>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trPr>
          <w:cantSplit/>
          <w:trHeight w:val="155"/>
        </w:trPr>
        <w:tc>
          <w:tcPr>
            <w:tcW w:w="1530" w:type="dxa"/>
            <w:vMerge w:val="restart"/>
            <w:shd w:val="clear" w:color="auto" w:fill="AF96B4"/>
            <w:textDirection w:val="btLr"/>
          </w:tcPr>
          <w:p>
            <w:pPr>
              <w:pStyle w:val="Heading4"/>
              <w:shd w:val="clear" w:color="auto" w:fill="AF96B4"/>
              <w:spacing w:before="150" w:after="150"/>
              <w:jc w:val="center"/>
              <w:rPr>
                <w:rFonts w:ascii="Arial" w:hAnsi="Arial" w:cs="Arial"/>
                <w:i w:val="0"/>
                <w:color w:val="53565A"/>
                <w:sz w:val="24"/>
                <w:szCs w:val="24"/>
              </w:rPr>
            </w:pPr>
            <w:r>
              <w:rPr>
                <w:rFonts w:ascii="Arial" w:hAnsi="Arial" w:cs="Arial"/>
                <w:b/>
                <w:bCs/>
                <w:i w:val="0"/>
                <w:color w:val="53565A"/>
                <w:sz w:val="24"/>
                <w:szCs w:val="24"/>
              </w:rPr>
              <w:t>Community engagement in lea</w:t>
            </w:r>
            <w:r>
              <w:rPr>
                <w:rFonts w:ascii="Arial" w:hAnsi="Arial" w:cs="Arial"/>
                <w:b/>
                <w:bCs/>
                <w:i w:val="0"/>
                <w:color w:val="53565A"/>
                <w:sz w:val="24"/>
                <w:szCs w:val="24"/>
                <w:shd w:val="clear" w:color="auto" w:fill="AF96B4"/>
              </w:rPr>
              <w:t>rning</w:t>
            </w:r>
          </w:p>
        </w:tc>
        <w:tc>
          <w:tcPr>
            <w:tcW w:w="292" w:type="dxa"/>
            <w:shd w:val="clear" w:color="auto" w:fill="DC6068"/>
          </w:tcPr>
          <w:p>
            <w:pPr>
              <w:pStyle w:val="ESBodyText"/>
              <w:rPr>
                <w:sz w:val="20"/>
                <w:szCs w:val="24"/>
              </w:rPr>
            </w:pPr>
          </w:p>
        </w:tc>
        <w:tc>
          <w:tcPr>
            <w:tcW w:w="6278" w:type="dxa"/>
            <w:tcBorders>
              <w:left w:val="nil"/>
            </w:tcBorders>
          </w:tcPr>
          <w:p>
            <w:pPr>
              <w:pStyle w:val="ESBodyText"/>
              <w:rPr>
                <w:sz w:val="20"/>
                <w:szCs w:val="24"/>
              </w:rPr>
            </w:pPr>
            <w:r>
              <w:rPr>
                <w:rFonts w:eastAsia="Arial"/>
                <w:color w:val="000000"/>
                <w:sz w:val="20"/>
              </w:rPr>
              <w:t>Building communities</w:t>
            </w:r>
          </w:p>
        </w:tc>
        <w:tc>
          <w:tcPr>
            <w:tcW w:w="7020" w:type="dxa"/>
          </w:tcPr>
          <w:p>
            <w:pPr>
              <w:pStyle w:val="ESBodyText"/>
              <w:rPr>
                <w:sz w:val="20"/>
                <w:szCs w:val="24"/>
              </w:rPr>
            </w:pPr>
            <w:r>
              <w:rPr>
                <w:sz w:val="20"/>
              </w:rPr>
              <w:t>Embedding</w:t>
            </w:r>
          </w:p>
        </w:tc>
      </w:tr>
      <w:tr>
        <w:trPr>
          <w:cantSplit/>
          <w:trHeight w:val="20"/>
        </w:trPr>
        <w:tc>
          <w:tcPr>
            <w:tcW w:w="1530" w:type="dxa"/>
            <w:vMerge/>
            <w:shd w:val="clear" w:color="auto" w:fill="AF96B4"/>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Global citizenship</w:t>
            </w:r>
          </w:p>
        </w:tc>
        <w:tc>
          <w:tcPr>
            <w:tcW w:w="7020" w:type="dxa"/>
          </w:tcPr>
          <w:p>
            <w:pPr>
              <w:pStyle w:val="ESBodyText"/>
              <w:rPr>
                <w:sz w:val="20"/>
              </w:rPr>
            </w:pPr>
            <w:r>
              <w:rPr>
                <w:sz w:val="20"/>
              </w:rPr>
              <w:t>Evolving moving towards Embedding</w:t>
            </w:r>
          </w:p>
        </w:tc>
      </w:tr>
      <w:tr>
        <w:trPr>
          <w:cantSplit/>
          <w:trHeight w:val="20"/>
        </w:trPr>
        <w:tc>
          <w:tcPr>
            <w:tcW w:w="1530" w:type="dxa"/>
            <w:vMerge/>
            <w:shd w:val="clear" w:color="auto" w:fill="AF96B4"/>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Networks with schools, services and agencies</w:t>
            </w:r>
          </w:p>
        </w:tc>
        <w:tc>
          <w:tcPr>
            <w:tcW w:w="7020" w:type="dxa"/>
          </w:tcPr>
          <w:p>
            <w:pPr>
              <w:pStyle w:val="ESBodyText"/>
              <w:rPr>
                <w:sz w:val="20"/>
              </w:rPr>
            </w:pPr>
            <w:r>
              <w:rPr>
                <w:sz w:val="20"/>
              </w:rPr>
              <w:t>Evolving moving towards Embedding</w:t>
            </w:r>
          </w:p>
        </w:tc>
      </w:tr>
      <w:tr>
        <w:trPr>
          <w:cantSplit/>
          <w:trHeight w:val="20"/>
        </w:trPr>
        <w:tc>
          <w:tcPr>
            <w:tcW w:w="1530" w:type="dxa"/>
            <w:vMerge/>
            <w:shd w:val="clear" w:color="auto" w:fill="AF96B4"/>
            <w:textDirection w:val="btLr"/>
          </w:tcPr>
          <w:p>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pPr>
              <w:pStyle w:val="ESBodyText"/>
              <w:rPr>
                <w:sz w:val="20"/>
              </w:rPr>
            </w:pPr>
          </w:p>
        </w:tc>
        <w:tc>
          <w:tcPr>
            <w:tcW w:w="6278" w:type="dxa"/>
            <w:tcBorders>
              <w:left w:val="nil"/>
            </w:tcBorders>
          </w:tcPr>
          <w:p>
            <w:pPr>
              <w:pStyle w:val="ESBodyText"/>
              <w:rPr>
                <w:sz w:val="20"/>
              </w:rPr>
            </w:pPr>
            <w:r>
              <w:rPr>
                <w:rFonts w:eastAsia="Arial"/>
                <w:color w:val="000000"/>
                <w:sz w:val="20"/>
              </w:rPr>
              <w:t>Parents and carers as partners</w:t>
            </w:r>
          </w:p>
        </w:tc>
        <w:tc>
          <w:tcPr>
            <w:tcW w:w="7020" w:type="dxa"/>
          </w:tcPr>
          <w:p>
            <w:pPr>
              <w:pStyle w:val="ESBodyText"/>
              <w:rPr>
                <w:sz w:val="20"/>
              </w:rPr>
            </w:pPr>
            <w:r>
              <w:rPr>
                <w:sz w:val="20"/>
              </w:rPr>
              <w:t>Embedding</w:t>
            </w:r>
          </w:p>
        </w:tc>
      </w:tr>
    </w:tbl>
    <w:p>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trPr>
          <w:trHeight w:val="15"/>
        </w:trPr>
        <w:tc>
          <w:tcPr>
            <w:tcW w:w="3905" w:type="dxa"/>
            <w:shd w:val="clear" w:color="auto" w:fill="D9D9D9" w:themeFill="background1" w:themeFillShade="D9"/>
          </w:tcPr>
          <w:p>
            <w:pPr>
              <w:pStyle w:val="ESBodyText"/>
              <w:rPr>
                <w:b/>
                <w:sz w:val="20"/>
              </w:rPr>
            </w:pPr>
            <w:r>
              <w:rPr>
                <w:b/>
                <w:sz w:val="20"/>
              </w:rPr>
              <w:t>Enter your reflective comments</w:t>
            </w:r>
          </w:p>
        </w:tc>
        <w:tc>
          <w:tcPr>
            <w:tcW w:w="11215" w:type="dxa"/>
          </w:tcPr>
          <w:p>
            <w:pPr>
              <w:pStyle w:val="ESBodyText"/>
              <w:rPr>
                <w:sz w:val="20"/>
              </w:rPr>
            </w:pPr>
            <w:r>
              <w:rPr>
                <w:sz w:val="20"/>
              </w:rPr>
              <w:t>In 2018 our FISO initiatives were to Build Practice Excellence and Building Leadership Teams. Toolamba PS has a culture of collaboration and collective responsibility. We are continually striving to build teacher capacity to improve student outcomes. There is a strong line of site between our Strategic Plan, AIP and PDPs. This ensures we have a shared vision for our school. All professional learning is linked to goals in our AIP. Student outcome data is used to measure the impact of professional learning on teacher practice and student achievement. Our involvement with UMNOS16 has had dramatic impact on the teaching of literacy across the school. We have to embed the Gradual Release of Responsibility instructional model across all subject areas. This model ensures that students learning is scaffolded and supported. It aligns with the High Impact Teaching Strategies (HITS). Our key focus this year has been on Explicit Teaching, Multiple Exposures and Feedback.</w:t>
            </w:r>
            <w:r>
              <w:rPr>
                <w:sz w:val="20"/>
              </w:rPr>
              <w:br/>
              <w:t>•</w:t>
            </w:r>
            <w:r>
              <w:rPr>
                <w:sz w:val="20"/>
              </w:rPr>
              <w:tab/>
              <w:t xml:space="preserve">Throughout the year we have continued to build on our PLCs so that we create a culture of working collaboratively to continuously improve teaching and learning. The teams use an inquiry cycle to measure the impact of their teaching and identify areas for professional learning. Teams meet on a weekly basis for their PLC. They collect and analyse multiple sources of data to assess learning impact and build capacity in curriculum and assessment, and instructional and pedagogical content practices. The focus is on the learning that needs to happen across the classroom to drive student </w:t>
            </w:r>
            <w:r>
              <w:rPr>
                <w:sz w:val="20"/>
              </w:rPr>
              <w:lastRenderedPageBreak/>
              <w:t xml:space="preserve">outcomes. Through this approach teachers are able to continuously monitor the impact. It has also developed a culture of trust, quality relationships and individual and collective accountability.  </w:t>
            </w:r>
            <w:r>
              <w:rPr>
                <w:sz w:val="20"/>
              </w:rPr>
              <w:br/>
            </w:r>
          </w:p>
        </w:tc>
      </w:tr>
      <w:tr>
        <w:trPr>
          <w:trHeight w:val="128"/>
        </w:trPr>
        <w:tc>
          <w:tcPr>
            <w:tcW w:w="3905" w:type="dxa"/>
            <w:shd w:val="clear" w:color="auto" w:fill="D9D9D9" w:themeFill="background1" w:themeFillShade="D9"/>
          </w:tcPr>
          <w:p>
            <w:pPr>
              <w:pStyle w:val="ESBodyText"/>
              <w:rPr>
                <w:b/>
                <w:sz w:val="20"/>
              </w:rPr>
            </w:pPr>
            <w:r>
              <w:rPr>
                <w:b/>
                <w:sz w:val="20"/>
              </w:rPr>
              <w:lastRenderedPageBreak/>
              <w:t>Considerations for</w:t>
            </w:r>
            <w:r>
              <w:rPr>
                <w:b/>
                <w:color w:val="000000" w:themeColor="text1"/>
                <w:sz w:val="20"/>
                <w:szCs w:val="24"/>
              </w:rPr>
              <w:t xml:space="preserve"> </w:t>
            </w:r>
            <w:r>
              <w:rPr>
                <w:b/>
                <w:noProof/>
                <w:sz w:val="20"/>
                <w:szCs w:val="20"/>
              </w:rPr>
              <w:t>2019</w:t>
            </w:r>
          </w:p>
        </w:tc>
        <w:tc>
          <w:tcPr>
            <w:tcW w:w="11215" w:type="dxa"/>
          </w:tcPr>
          <w:p>
            <w:pPr>
              <w:pStyle w:val="ESBodyText"/>
              <w:rPr>
                <w:sz w:val="20"/>
              </w:rPr>
            </w:pPr>
            <w:r>
              <w:rPr>
                <w:sz w:val="20"/>
              </w:rPr>
              <w:t>As a school improvement team, we feel that we will continue to target explicit teaching, multiple exposures and student feedback. All staff have identified student feedback as an area for improvement. To ensure this is we feel our next focus area is around documentation of our current curriculum. We also feel our planning could be improved so that it includes more detail around the use of the HITS, not just the content. Not only about what we teach but how we will teach it to engage the students in the learning process. We would like to introduce Google documents so that we enhance the collaborative practices already happening in the school.</w:t>
            </w:r>
            <w:r>
              <w:rPr>
                <w:sz w:val="20"/>
              </w:rPr>
              <w:br/>
              <w:t>Continue to embed the PLC culture across the school by timetabling, resourcing and documentation.</w:t>
            </w:r>
            <w:r>
              <w:rPr>
                <w:sz w:val="20"/>
              </w:rPr>
              <w:br/>
              <w:t>•</w:t>
            </w:r>
            <w:r>
              <w:rPr>
                <w:sz w:val="20"/>
              </w:rPr>
              <w:tab/>
              <w:t>Fine tune the process so that data sets are used to continually drive student growth.</w:t>
            </w:r>
            <w:r>
              <w:rPr>
                <w:sz w:val="20"/>
              </w:rPr>
              <w:br/>
              <w:t>•</w:t>
            </w:r>
            <w:r>
              <w:rPr>
                <w:sz w:val="20"/>
              </w:rPr>
              <w:tab/>
              <w:t xml:space="preserve">Investigate the use of Google Doc to encourage collaborative planning. </w:t>
            </w:r>
            <w:r>
              <w:rPr>
                <w:sz w:val="20"/>
              </w:rPr>
              <w:br/>
              <w:t>•</w:t>
            </w:r>
            <w:r>
              <w:rPr>
                <w:sz w:val="20"/>
              </w:rPr>
              <w:tab/>
              <w:t>Work with our SIP school to further  develop collaborative practice.</w:t>
            </w:r>
            <w:r>
              <w:rPr>
                <w:sz w:val="20"/>
              </w:rPr>
              <w:br/>
              <w:t>•</w:t>
            </w:r>
            <w:r>
              <w:rPr>
                <w:sz w:val="20"/>
              </w:rPr>
              <w:tab/>
              <w:t>Build a time into PLTS where teams share their focus and successes.</w:t>
            </w:r>
            <w:r>
              <w:rPr>
                <w:sz w:val="20"/>
              </w:rPr>
              <w:br/>
            </w:r>
          </w:p>
        </w:tc>
      </w:tr>
      <w:tr>
        <w:trPr>
          <w:trHeight w:val="128"/>
        </w:trPr>
        <w:tc>
          <w:tcPr>
            <w:tcW w:w="3905" w:type="dxa"/>
            <w:shd w:val="clear" w:color="auto" w:fill="D9D9D9" w:themeFill="background1" w:themeFillShade="D9"/>
          </w:tcPr>
          <w:p>
            <w:pPr>
              <w:pStyle w:val="ESBodyText"/>
              <w:rPr>
                <w:b/>
                <w:sz w:val="20"/>
              </w:rPr>
            </w:pPr>
            <w:r>
              <w:rPr>
                <w:b/>
                <w:sz w:val="20"/>
              </w:rPr>
              <w:t>Documents that support this plan</w:t>
            </w:r>
          </w:p>
        </w:tc>
        <w:tc>
          <w:tcPr>
            <w:tcW w:w="11215" w:type="dxa"/>
          </w:tcPr>
          <w:p>
            <w:pPr>
              <w:pStyle w:val="ESBodyText"/>
              <w:rPr>
                <w:sz w:val="20"/>
              </w:rPr>
            </w:pPr>
          </w:p>
        </w:tc>
      </w:tr>
    </w:tbl>
    <w:p>
      <w:pPr>
        <w:pStyle w:val="ESBodyText"/>
        <w:sectPr>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pPr>
        <w:ind w:left="-540" w:right="-632"/>
        <w:rPr>
          <w:b/>
          <w:color w:val="AF272F"/>
          <w:sz w:val="32"/>
          <w:szCs w:val="32"/>
        </w:rPr>
      </w:pPr>
      <w:r>
        <w:rPr>
          <w:b/>
          <w:color w:val="AF272F"/>
          <w:sz w:val="32"/>
          <w:szCs w:val="32"/>
        </w:rPr>
        <w:lastRenderedPageBreak/>
        <w:t xml:space="preserve">SSP Goals Targets and KIS </w:t>
      </w:r>
    </w:p>
    <w:p>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1486"/>
        <w:gridCol w:w="21850"/>
      </w:tblGrid>
      <w:tr>
        <w:trPr>
          <w:trHeight w:val="15"/>
        </w:trPr>
        <w:tc>
          <w:tcPr>
            <w:tcW w:w="4055" w:type="dxa"/>
            <w:shd w:val="clear" w:color="auto" w:fill="D9D9D9" w:themeFill="background1" w:themeFillShade="D9"/>
          </w:tcPr>
          <w:p>
            <w:pPr>
              <w:pStyle w:val="Heading3"/>
              <w:spacing w:before="0" w:after="0"/>
              <w:rPr>
                <w:sz w:val="24"/>
                <w:szCs w:val="24"/>
              </w:rPr>
            </w:pPr>
            <w:r>
              <w:rPr>
                <w:sz w:val="24"/>
                <w:szCs w:val="24"/>
              </w:rPr>
              <w:t>Goal 1</w:t>
            </w:r>
          </w:p>
        </w:tc>
        <w:tc>
          <w:tcPr>
            <w:tcW w:w="11060" w:type="dxa"/>
            <w:shd w:val="clear" w:color="auto" w:fill="FFFFFF" w:themeFill="background1"/>
          </w:tcPr>
          <w:p>
            <w:pPr>
              <w:pStyle w:val="ESBodyText"/>
              <w:spacing w:after="0"/>
              <w:rPr>
                <w:sz w:val="20"/>
                <w:szCs w:val="24"/>
              </w:rPr>
            </w:pPr>
            <w:r>
              <w:rPr>
                <w:sz w:val="20"/>
              </w:rPr>
              <w:t>To continue to improve relative growth across Literacy and Numeracy from Foundation to Grade 6</w:t>
            </w:r>
          </w:p>
        </w:tc>
      </w:tr>
      <w:tr>
        <w:trPr>
          <w:trHeight w:val="15"/>
        </w:trPr>
        <w:tc>
          <w:tcPr>
            <w:tcW w:w="4055" w:type="dxa"/>
            <w:shd w:val="clear" w:color="auto" w:fill="D9D9D9" w:themeFill="background1" w:themeFillShade="D9"/>
          </w:tcPr>
          <w:p>
            <w:pPr>
              <w:pStyle w:val="Heading3"/>
              <w:spacing w:before="0" w:after="0"/>
              <w:rPr>
                <w:szCs w:val="20"/>
              </w:rPr>
            </w:pPr>
            <w:r>
              <w:rPr>
                <w:szCs w:val="20"/>
              </w:rPr>
              <w:t>Target 1.1</w:t>
            </w:r>
          </w:p>
        </w:tc>
        <w:tc>
          <w:tcPr>
            <w:tcW w:w="11060" w:type="dxa"/>
            <w:shd w:val="clear" w:color="auto" w:fill="FFFFFF" w:themeFill="background1"/>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NAPLAN data shows that there is a decrease in the area of low growth and an increase in the area of high growth. </w:t>
            </w:r>
          </w:p>
          <w:tbl>
            <w:tblPr>
              <w:tblW w:w="0" w:type="auto"/>
              <w:tblCellMar>
                <w:top w:w="15" w:type="dxa"/>
                <w:left w:w="15" w:type="dxa"/>
                <w:bottom w:w="15" w:type="dxa"/>
                <w:right w:w="15" w:type="dxa"/>
              </w:tblCellMar>
              <w:tblLook w:val="04A0" w:firstRow="1" w:lastRow="0" w:firstColumn="1" w:lastColumn="0" w:noHBand="0" w:noVBand="1"/>
            </w:tblPr>
            <w:tblGrid>
              <w:gridCol w:w="2420"/>
              <w:gridCol w:w="1316"/>
              <w:gridCol w:w="1198"/>
              <w:gridCol w:w="1424"/>
            </w:tblGrid>
            <w:tr>
              <w:tc>
                <w:tcPr>
                  <w:tcW w:w="242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Year</w:t>
                  </w:r>
                </w:p>
              </w:tc>
              <w:tc>
                <w:tcPr>
                  <w:tcW w:w="1316" w:type="dxa"/>
                  <w:tcBorders>
                    <w:top w:val="single" w:sz="8" w:space="0" w:color="000000"/>
                    <w:bottom w:val="single" w:sz="8" w:space="0" w:color="000000"/>
                    <w:right w:val="single" w:sz="8" w:space="0" w:color="000000"/>
                  </w:tcBorders>
                  <w:shd w:val="clear" w:color="auto" w:fill="FF0000"/>
                  <w:tcMar>
                    <w:top w:w="0" w:type="dxa"/>
                    <w:left w:w="108" w:type="dxa"/>
                    <w:bottom w:w="0" w:type="dxa"/>
                    <w:right w:w="118" w:type="dxa"/>
                  </w:tcMar>
                  <w:vAlign w:val="center"/>
                </w:tcPr>
                <w:p>
                  <w:pPr>
                    <w:shd w:val="clear" w:color="auto" w:fill="FF000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Low</w:t>
                  </w:r>
                </w:p>
              </w:tc>
              <w:tc>
                <w:tcPr>
                  <w:tcW w:w="1198" w:type="dxa"/>
                  <w:tcBorders>
                    <w:top w:val="single" w:sz="8" w:space="0" w:color="000000"/>
                    <w:bottom w:val="single" w:sz="8" w:space="0" w:color="000000"/>
                    <w:right w:val="single" w:sz="8" w:space="0" w:color="000000"/>
                  </w:tcBorders>
                  <w:shd w:val="clear" w:color="auto" w:fill="FFFF00"/>
                  <w:tcMar>
                    <w:top w:w="0" w:type="dxa"/>
                    <w:left w:w="108" w:type="dxa"/>
                    <w:bottom w:w="0" w:type="dxa"/>
                    <w:right w:w="118" w:type="dxa"/>
                  </w:tcMar>
                  <w:vAlign w:val="center"/>
                </w:tcPr>
                <w:p>
                  <w:pPr>
                    <w:shd w:val="clear" w:color="auto" w:fill="FFFF0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Medium</w:t>
                  </w:r>
                </w:p>
              </w:tc>
              <w:tc>
                <w:tcPr>
                  <w:tcW w:w="1424" w:type="dxa"/>
                  <w:tcBorders>
                    <w:top w:val="single" w:sz="8" w:space="0" w:color="000000"/>
                    <w:bottom w:val="single" w:sz="8" w:space="0" w:color="000000"/>
                    <w:right w:val="single" w:sz="8" w:space="0" w:color="000000"/>
                  </w:tcBorders>
                  <w:shd w:val="clear" w:color="auto" w:fill="00B050"/>
                  <w:tcMar>
                    <w:top w:w="0" w:type="dxa"/>
                    <w:left w:w="108" w:type="dxa"/>
                    <w:bottom w:w="0" w:type="dxa"/>
                    <w:right w:w="118" w:type="dxa"/>
                  </w:tcMar>
                  <w:vAlign w:val="center"/>
                </w:tcPr>
                <w:p>
                  <w:pPr>
                    <w:shd w:val="clear" w:color="auto" w:fill="00B05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High</w:t>
                  </w:r>
                </w:p>
              </w:tc>
            </w:tr>
            <w:tr>
              <w:trPr>
                <w:trHeight w:val="262"/>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Numeracy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69.23</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 2015</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23.08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16.67</w:t>
                  </w:r>
                </w:p>
              </w:tc>
            </w:tr>
            <w:tr>
              <w:trPr>
                <w:trHeight w:val="363"/>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8.33</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16.67</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Spelling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38.8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46.15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Grammar &amp; Punctuation2015</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38.46</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46.15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rPr>
                <w:trHeight w:val="402"/>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NAPLAN data shows and increase/maintain  in the % in the top three bands </w:t>
            </w:r>
          </w:p>
          <w:tbl>
            <w:tblPr>
              <w:tblW w:w="0" w:type="auto"/>
              <w:tblCellMar>
                <w:top w:w="15" w:type="dxa"/>
                <w:left w:w="15" w:type="dxa"/>
                <w:bottom w:w="15" w:type="dxa"/>
                <w:right w:w="15" w:type="dxa"/>
              </w:tblCellMar>
              <w:tblLook w:val="04A0" w:firstRow="1" w:lastRow="0" w:firstColumn="1" w:lastColumn="0" w:noHBand="0" w:noVBand="1"/>
            </w:tblPr>
            <w:tblGrid>
              <w:gridCol w:w="1813"/>
              <w:gridCol w:w="1381"/>
              <w:gridCol w:w="1383"/>
              <w:gridCol w:w="1383"/>
            </w:tblGrid>
            <w:tr>
              <w:trPr>
                <w:trHeight w:val="300"/>
              </w:trPr>
              <w:tc>
                <w:tcPr>
                  <w:tcW w:w="1813"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Domain</w:t>
                  </w:r>
                </w:p>
              </w:tc>
              <w:tc>
                <w:tcPr>
                  <w:tcW w:w="138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w:t>
                  </w:r>
                </w:p>
              </w:tc>
              <w:tc>
                <w:tcPr>
                  <w:tcW w:w="138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38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91.1</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94%</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84.9%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&gt;85%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Grammar</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90.9%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87.9%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&gt;85%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66.7%</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&gt;70%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Grammar</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Teacher Judgement data shows that the relative growth of at least 1 level from Semester 2 –Semester 2. </w:t>
            </w:r>
          </w:p>
          <w:tbl>
            <w:tblPr>
              <w:tblW w:w="0" w:type="auto"/>
              <w:tblCellMar>
                <w:top w:w="15" w:type="dxa"/>
                <w:left w:w="15" w:type="dxa"/>
                <w:bottom w:w="15" w:type="dxa"/>
                <w:right w:w="15" w:type="dxa"/>
              </w:tblCellMar>
              <w:tblLook w:val="04A0" w:firstRow="1" w:lastRow="0" w:firstColumn="1" w:lastColumn="0" w:noHBand="0" w:noVBand="1"/>
            </w:tblPr>
            <w:tblGrid>
              <w:gridCol w:w="2040"/>
              <w:gridCol w:w="1054"/>
              <w:gridCol w:w="1020"/>
              <w:gridCol w:w="1154"/>
            </w:tblGrid>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Foundation  to 1</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1.06</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&gt;1.25</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1to 2</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1.06</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&gt;1.25</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2 to 3</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1.05</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&gt;1.15</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3 to 4</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.94</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.89</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Grade 4-5 </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5 to 6</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1.18</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.93</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trPr>
          <w:trHeight w:val="15"/>
        </w:trPr>
        <w:tc>
          <w:tcPr>
            <w:tcW w:w="4055" w:type="dxa"/>
            <w:shd w:val="clear" w:color="auto" w:fill="62BFEB"/>
          </w:tcPr>
          <w:p>
            <w:pPr>
              <w:pStyle w:val="Heading3"/>
              <w:spacing w:before="0" w:after="0"/>
              <w:rPr>
                <w:szCs w:val="20"/>
              </w:rPr>
            </w:pPr>
            <w:r>
              <w:rPr>
                <w:szCs w:val="20"/>
              </w:rPr>
              <w:lastRenderedPageBreak/>
              <w:t>Key Improvement Strategy 1.a</w:t>
            </w:r>
          </w:p>
          <w:p>
            <w:r>
              <w:rPr>
                <w:sz w:val="20"/>
              </w:rPr>
              <w:t xml:space="preserve">Evidence-based high-impact teaching strategies </w:t>
            </w:r>
          </w:p>
        </w:tc>
        <w:tc>
          <w:tcPr>
            <w:tcW w:w="11060" w:type="dxa"/>
            <w:shd w:val="clear" w:color="auto" w:fill="FFFFFF" w:themeFill="background1"/>
          </w:tcPr>
          <w:p>
            <w:pPr>
              <w:pStyle w:val="ESBodyText"/>
              <w:spacing w:after="0"/>
              <w:rPr>
                <w:sz w:val="20"/>
                <w:szCs w:val="24"/>
              </w:rPr>
            </w:pPr>
            <w:r>
              <w:rPr>
                <w:sz w:val="20"/>
              </w:rPr>
              <w:t>Use the learning and inquiry cycle of a PLC to guide analysis of practice and student data and to inform future learning.</w:t>
            </w:r>
          </w:p>
        </w:tc>
      </w:tr>
      <w:tr>
        <w:trPr>
          <w:trHeight w:val="15"/>
        </w:trPr>
        <w:tc>
          <w:tcPr>
            <w:tcW w:w="4055" w:type="dxa"/>
            <w:shd w:val="clear" w:color="auto" w:fill="D9D9D9" w:themeFill="background1" w:themeFillShade="D9"/>
          </w:tcPr>
          <w:p>
            <w:pPr>
              <w:pStyle w:val="Heading3"/>
              <w:spacing w:before="0" w:after="0"/>
              <w:rPr>
                <w:sz w:val="24"/>
                <w:szCs w:val="24"/>
              </w:rPr>
            </w:pPr>
            <w:r>
              <w:rPr>
                <w:sz w:val="24"/>
                <w:szCs w:val="24"/>
              </w:rPr>
              <w:lastRenderedPageBreak/>
              <w:t>Goal 2</w:t>
            </w:r>
          </w:p>
        </w:tc>
        <w:tc>
          <w:tcPr>
            <w:tcW w:w="11060" w:type="dxa"/>
            <w:shd w:val="clear" w:color="auto" w:fill="FFFFFF" w:themeFill="background1"/>
          </w:tcPr>
          <w:p>
            <w:pPr>
              <w:pStyle w:val="ESBodyText"/>
              <w:spacing w:after="0"/>
              <w:rPr>
                <w:sz w:val="20"/>
                <w:szCs w:val="24"/>
              </w:rPr>
            </w:pPr>
            <w:r>
              <w:rPr>
                <w:sz w:val="20"/>
              </w:rPr>
              <w:t>Improve student engagement with a particular focus on high quality instructional practice.</w:t>
            </w:r>
          </w:p>
        </w:tc>
      </w:tr>
      <w:tr>
        <w:trPr>
          <w:trHeight w:val="15"/>
        </w:trPr>
        <w:tc>
          <w:tcPr>
            <w:tcW w:w="4055" w:type="dxa"/>
            <w:shd w:val="clear" w:color="auto" w:fill="D9D9D9" w:themeFill="background1" w:themeFillShade="D9"/>
          </w:tcPr>
          <w:p>
            <w:pPr>
              <w:pStyle w:val="Heading3"/>
              <w:spacing w:before="0" w:after="0"/>
              <w:rPr>
                <w:szCs w:val="20"/>
              </w:rPr>
            </w:pPr>
            <w:r>
              <w:rPr>
                <w:szCs w:val="20"/>
              </w:rPr>
              <w:t>Target 2.1</w:t>
            </w:r>
          </w:p>
        </w:tc>
        <w:tc>
          <w:tcPr>
            <w:tcW w:w="11060" w:type="dxa"/>
            <w:shd w:val="clear" w:color="auto" w:fill="FFFFFF" w:themeFill="background1"/>
          </w:tcPr>
          <w:tbl>
            <w:tblPr>
              <w:tblW w:w="21600" w:type="dxa"/>
              <w:tblCellMar>
                <w:top w:w="15" w:type="dxa"/>
                <w:left w:w="15" w:type="dxa"/>
                <w:bottom w:w="15" w:type="dxa"/>
                <w:right w:w="15" w:type="dxa"/>
              </w:tblCellMar>
              <w:tblLook w:val="04A0" w:firstRow="1" w:lastRow="0" w:firstColumn="1" w:lastColumn="0" w:noHBand="0" w:noVBand="1"/>
            </w:tblPr>
            <w:tblGrid>
              <w:gridCol w:w="21600"/>
            </w:tblGrid>
            <w:tr>
              <w:trPr>
                <w:trHeight w:val="441"/>
              </w:trPr>
              <w:tc>
                <w:tcPr>
                  <w:tcW w:w="68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Attitudes to School Survey</w:t>
                  </w:r>
                  <w:r>
                    <w:rPr>
                      <w:rFonts w:ascii="Times New Roman" w:eastAsia="Times New Roman" w:hAnsi="Times New Roman" w:cs="Times New Roman"/>
                      <w:color w:val="000000"/>
                      <w:sz w:val="20"/>
                      <w:szCs w:val="20"/>
                    </w:rPr>
                    <w:t xml:space="preserve"> to show an increase in School Connectedness, Stimulated Learning and Learning Confidence.</w:t>
                  </w:r>
                </w:p>
                <w:tbl>
                  <w:tblPr>
                    <w:tblW w:w="0" w:type="auto"/>
                    <w:tblCellMar>
                      <w:top w:w="15" w:type="dxa"/>
                      <w:left w:w="15" w:type="dxa"/>
                      <w:bottom w:w="15" w:type="dxa"/>
                      <w:right w:w="15" w:type="dxa"/>
                    </w:tblCellMar>
                    <w:tblLook w:val="04A0" w:firstRow="1" w:lastRow="0" w:firstColumn="1" w:lastColumn="0" w:noHBand="0" w:noVBand="1"/>
                  </w:tblPr>
                  <w:tblGrid>
                    <w:gridCol w:w="2391"/>
                    <w:gridCol w:w="1077"/>
                    <w:gridCol w:w="1218"/>
                  </w:tblGrid>
                  <w:tr>
                    <w:tc>
                      <w:tcPr>
                        <w:tcW w:w="239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077"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Connectedness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20.4</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Stimulating. Learning</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62.1</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Learn Conf.</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Parent Opinion Survey</w:t>
                  </w:r>
                  <w:r>
                    <w:rPr>
                      <w:rFonts w:ascii="Times New Roman" w:eastAsia="Times New Roman" w:hAnsi="Times New Roman" w:cs="Times New Roman"/>
                      <w:color w:val="000000"/>
                      <w:sz w:val="20"/>
                      <w:szCs w:val="20"/>
                    </w:rPr>
                    <w:t xml:space="preserve"> to show an increase in Connected to Peers, Student motivation, Social Skills and School Connectedness. </w:t>
                  </w:r>
                </w:p>
                <w:tbl>
                  <w:tblPr>
                    <w:tblW w:w="0" w:type="auto"/>
                    <w:tblCellMar>
                      <w:top w:w="15" w:type="dxa"/>
                      <w:left w:w="15" w:type="dxa"/>
                      <w:bottom w:w="15" w:type="dxa"/>
                      <w:right w:w="15" w:type="dxa"/>
                    </w:tblCellMar>
                    <w:tblLook w:val="04A0" w:firstRow="1" w:lastRow="0" w:firstColumn="1" w:lastColumn="0" w:noHBand="0" w:noVBand="1"/>
                  </w:tblPr>
                  <w:tblGrid>
                    <w:gridCol w:w="2391"/>
                    <w:gridCol w:w="1077"/>
                    <w:gridCol w:w="1218"/>
                  </w:tblGrid>
                  <w:tr>
                    <w:tc>
                      <w:tcPr>
                        <w:tcW w:w="239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077"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Connected to Peers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60.8</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&gt;67</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Motivation</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Social Skills </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67.5</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Average student absence days (F-6) to be reduced</w:t>
                  </w:r>
                </w:p>
                <w:tbl>
                  <w:tblPr>
                    <w:tblW w:w="0" w:type="auto"/>
                    <w:tblCellMar>
                      <w:top w:w="15" w:type="dxa"/>
                      <w:left w:w="15" w:type="dxa"/>
                      <w:bottom w:w="15" w:type="dxa"/>
                      <w:right w:w="15" w:type="dxa"/>
                    </w:tblCellMar>
                    <w:tblLook w:val="04A0" w:firstRow="1" w:lastRow="0" w:firstColumn="1" w:lastColumn="0" w:noHBand="0" w:noVBand="1"/>
                  </w:tblPr>
                  <w:tblGrid>
                    <w:gridCol w:w="1824"/>
                    <w:gridCol w:w="1644"/>
                    <w:gridCol w:w="1218"/>
                  </w:tblGrid>
                  <w:tr>
                    <w:tc>
                      <w:tcPr>
                        <w:tcW w:w="182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2014</w:t>
                        </w:r>
                      </w:p>
                    </w:tc>
                    <w:tc>
                      <w:tcPr>
                        <w:tcW w:w="1644"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2019</w:t>
                        </w:r>
                      </w:p>
                    </w:tc>
                  </w:tr>
                  <w:tr>
                    <w:tc>
                      <w:tcPr>
                        <w:tcW w:w="182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9.2</w:t>
                        </w:r>
                      </w:p>
                    </w:tc>
                    <w:tc>
                      <w:tcPr>
                        <w:tcW w:w="164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&lt;9</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trPr>
          <w:trHeight w:val="15"/>
        </w:trPr>
        <w:tc>
          <w:tcPr>
            <w:tcW w:w="4055" w:type="dxa"/>
            <w:shd w:val="clear" w:color="auto" w:fill="62BFEB"/>
          </w:tcPr>
          <w:p>
            <w:pPr>
              <w:pStyle w:val="Heading3"/>
              <w:spacing w:before="0" w:after="0"/>
              <w:rPr>
                <w:szCs w:val="20"/>
              </w:rPr>
            </w:pPr>
            <w:r>
              <w:rPr>
                <w:szCs w:val="20"/>
              </w:rPr>
              <w:lastRenderedPageBreak/>
              <w:t>Key Improvement Strategy 2.a</w:t>
            </w:r>
          </w:p>
          <w:p>
            <w:r>
              <w:rPr>
                <w:sz w:val="20"/>
              </w:rPr>
              <w:t xml:space="preserve">Building practice excellence </w:t>
            </w:r>
          </w:p>
        </w:tc>
        <w:tc>
          <w:tcPr>
            <w:tcW w:w="11060" w:type="dxa"/>
            <w:shd w:val="clear" w:color="auto" w:fill="FFFFFF" w:themeFill="background1"/>
          </w:tcPr>
          <w:p>
            <w:pPr>
              <w:pStyle w:val="ESBodyText"/>
              <w:spacing w:after="0"/>
              <w:rPr>
                <w:sz w:val="20"/>
                <w:szCs w:val="24"/>
              </w:rPr>
            </w:pPr>
            <w:r>
              <w:rPr>
                <w:sz w:val="20"/>
              </w:rPr>
              <w:t>Teachers continue to refine and expand their repertoire of high impact teaching strategies.</w:t>
            </w:r>
          </w:p>
        </w:tc>
      </w:tr>
    </w:tbl>
    <w:p>
      <w:pPr>
        <w:ind w:right="-632"/>
        <w:rPr>
          <w:b/>
          <w:color w:val="AF272F"/>
          <w:sz w:val="36"/>
          <w:szCs w:val="44"/>
        </w:rPr>
      </w:pPr>
    </w:p>
    <w:p/>
    <w:p>
      <w:pPr>
        <w:sectPr>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pPr>
        <w:pStyle w:val="ESIntroParagraph"/>
        <w:ind w:left="-567" w:right="1168" w:firstLine="27"/>
        <w:rPr>
          <w:b/>
          <w:color w:val="AF272F"/>
          <w:sz w:val="32"/>
          <w:szCs w:val="32"/>
        </w:rPr>
      </w:pPr>
      <w:r>
        <w:rPr>
          <w:b/>
          <w:color w:val="AF272F"/>
          <w:sz w:val="32"/>
          <w:szCs w:val="32"/>
        </w:rPr>
        <w:lastRenderedPageBreak/>
        <w:t>Select Annual Goals and KIS</w:t>
      </w:r>
    </w:p>
    <w:p>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343"/>
        <w:gridCol w:w="1031"/>
        <w:gridCol w:w="21850"/>
        <w:gridCol w:w="1687"/>
      </w:tblGrid>
      <w:tr>
        <w:trPr>
          <w:trHeight w:val="783"/>
        </w:trPr>
        <w:tc>
          <w:tcPr>
            <w:tcW w:w="3589" w:type="dxa"/>
            <w:shd w:val="clear" w:color="auto" w:fill="D9D9D9" w:themeFill="background1" w:themeFillShade="D9"/>
          </w:tcPr>
          <w:p>
            <w:pPr>
              <w:pStyle w:val="Heading3"/>
              <w:spacing w:before="100" w:beforeAutospacing="1" w:after="0"/>
            </w:pPr>
            <w:r>
              <w:t>Four Year Strategic Goals</w:t>
            </w:r>
          </w:p>
        </w:tc>
        <w:tc>
          <w:tcPr>
            <w:tcW w:w="1457" w:type="dxa"/>
            <w:shd w:val="clear" w:color="auto" w:fill="D9D9D9" w:themeFill="background1" w:themeFillShade="D9"/>
          </w:tcPr>
          <w:p>
            <w:pPr>
              <w:pStyle w:val="Heading3"/>
              <w:spacing w:before="100" w:beforeAutospacing="1" w:after="0"/>
            </w:pPr>
            <w:r>
              <w:t>Is this selected for focus this year?</w:t>
            </w:r>
          </w:p>
          <w:p>
            <w:pPr>
              <w:pStyle w:val="Heading3"/>
              <w:spacing w:before="100" w:beforeAutospacing="1" w:after="0"/>
            </w:pPr>
          </w:p>
        </w:tc>
        <w:tc>
          <w:tcPr>
            <w:tcW w:w="6219" w:type="dxa"/>
            <w:shd w:val="clear" w:color="auto" w:fill="D9D9D9" w:themeFill="background1" w:themeFillShade="D9"/>
          </w:tcPr>
          <w:p>
            <w:pPr>
              <w:spacing w:before="100" w:beforeAutospacing="1" w:after="0"/>
              <w:rPr>
                <w:color w:val="000000" w:themeColor="text1"/>
                <w:sz w:val="20"/>
              </w:rPr>
            </w:pPr>
            <w:r>
              <w:rPr>
                <w:b/>
              </w:rPr>
              <w:t>Four Year Strategic Targets</w:t>
            </w:r>
          </w:p>
        </w:tc>
        <w:tc>
          <w:tcPr>
            <w:tcW w:w="3945" w:type="dxa"/>
            <w:shd w:val="clear" w:color="auto" w:fill="D9D9D9" w:themeFill="background1" w:themeFillShade="D9"/>
          </w:tcPr>
          <w:p>
            <w:pPr>
              <w:pStyle w:val="Heading3"/>
              <w:spacing w:before="100" w:beforeAutospacing="1" w:after="0"/>
            </w:pPr>
            <w:r>
              <w:t>12 month target</w:t>
            </w:r>
          </w:p>
          <w:p>
            <w:pPr>
              <w:pStyle w:val="Heading3"/>
              <w:spacing w:before="100" w:beforeAutospacing="1" w:after="0"/>
            </w:pPr>
            <w:r>
              <w:rPr>
                <w:b w:val="0"/>
                <w:sz w:val="18"/>
                <w:shd w:val="clear" w:color="auto" w:fill="D9D9D9" w:themeFill="background1" w:themeFillShade="D9"/>
              </w:rPr>
              <w:t>The 12 month target is an incremental step towards meeting the 4-year target, using the same data set.</w:t>
            </w:r>
          </w:p>
        </w:tc>
      </w:tr>
      <w:tr>
        <w:trPr>
          <w:trHeight w:val="83"/>
        </w:trPr>
        <w:tc>
          <w:tcPr>
            <w:tcW w:w="3589" w:type="dxa"/>
          </w:tcPr>
          <w:p>
            <w:pPr>
              <w:pStyle w:val="ESBodyText"/>
              <w:spacing w:after="0"/>
            </w:pPr>
            <w:r>
              <w:rPr>
                <w:sz w:val="20"/>
              </w:rPr>
              <w:t>To continue to improve relative growth across Literacy and Numeracy from Foundation to Grade 6</w:t>
            </w:r>
          </w:p>
        </w:tc>
        <w:tc>
          <w:tcPr>
            <w:tcW w:w="1457" w:type="dxa"/>
          </w:tcPr>
          <w:p>
            <w:pPr>
              <w:pStyle w:val="ESBodyText"/>
              <w:spacing w:after="0"/>
            </w:pPr>
            <w:r>
              <w:rPr>
                <w:sz w:val="20"/>
              </w:rPr>
              <w:t>Yes</w:t>
            </w:r>
          </w:p>
        </w:tc>
        <w:tc>
          <w:tcPr>
            <w:tcW w:w="6219" w:type="dxa"/>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NAPLAN data shows that there is a decrease in the area of low growth and an increase in the area of high growth. </w:t>
            </w:r>
          </w:p>
          <w:tbl>
            <w:tblPr>
              <w:tblW w:w="0" w:type="auto"/>
              <w:tblCellMar>
                <w:top w:w="15" w:type="dxa"/>
                <w:left w:w="15" w:type="dxa"/>
                <w:bottom w:w="15" w:type="dxa"/>
                <w:right w:w="15" w:type="dxa"/>
              </w:tblCellMar>
              <w:tblLook w:val="04A0" w:firstRow="1" w:lastRow="0" w:firstColumn="1" w:lastColumn="0" w:noHBand="0" w:noVBand="1"/>
            </w:tblPr>
            <w:tblGrid>
              <w:gridCol w:w="2420"/>
              <w:gridCol w:w="1316"/>
              <w:gridCol w:w="1198"/>
              <w:gridCol w:w="1424"/>
            </w:tblGrid>
            <w:tr>
              <w:tc>
                <w:tcPr>
                  <w:tcW w:w="242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Year</w:t>
                  </w:r>
                </w:p>
              </w:tc>
              <w:tc>
                <w:tcPr>
                  <w:tcW w:w="1316" w:type="dxa"/>
                  <w:tcBorders>
                    <w:top w:val="single" w:sz="8" w:space="0" w:color="000000"/>
                    <w:bottom w:val="single" w:sz="8" w:space="0" w:color="000000"/>
                    <w:right w:val="single" w:sz="8" w:space="0" w:color="000000"/>
                  </w:tcBorders>
                  <w:shd w:val="clear" w:color="auto" w:fill="FF0000"/>
                  <w:tcMar>
                    <w:top w:w="0" w:type="dxa"/>
                    <w:left w:w="108" w:type="dxa"/>
                    <w:bottom w:w="0" w:type="dxa"/>
                    <w:right w:w="118" w:type="dxa"/>
                  </w:tcMar>
                  <w:vAlign w:val="center"/>
                </w:tcPr>
                <w:p>
                  <w:pPr>
                    <w:shd w:val="clear" w:color="auto" w:fill="FF000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Low</w:t>
                  </w:r>
                </w:p>
              </w:tc>
              <w:tc>
                <w:tcPr>
                  <w:tcW w:w="1198" w:type="dxa"/>
                  <w:tcBorders>
                    <w:top w:val="single" w:sz="8" w:space="0" w:color="000000"/>
                    <w:bottom w:val="single" w:sz="8" w:space="0" w:color="000000"/>
                    <w:right w:val="single" w:sz="8" w:space="0" w:color="000000"/>
                  </w:tcBorders>
                  <w:shd w:val="clear" w:color="auto" w:fill="FFFF00"/>
                  <w:tcMar>
                    <w:top w:w="0" w:type="dxa"/>
                    <w:left w:w="108" w:type="dxa"/>
                    <w:bottom w:w="0" w:type="dxa"/>
                    <w:right w:w="118" w:type="dxa"/>
                  </w:tcMar>
                  <w:vAlign w:val="center"/>
                </w:tcPr>
                <w:p>
                  <w:pPr>
                    <w:shd w:val="clear" w:color="auto" w:fill="FFFF0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Medium</w:t>
                  </w:r>
                </w:p>
              </w:tc>
              <w:tc>
                <w:tcPr>
                  <w:tcW w:w="1424" w:type="dxa"/>
                  <w:tcBorders>
                    <w:top w:val="single" w:sz="8" w:space="0" w:color="000000"/>
                    <w:bottom w:val="single" w:sz="8" w:space="0" w:color="000000"/>
                    <w:right w:val="single" w:sz="8" w:space="0" w:color="000000"/>
                  </w:tcBorders>
                  <w:shd w:val="clear" w:color="auto" w:fill="00B050"/>
                  <w:tcMar>
                    <w:top w:w="0" w:type="dxa"/>
                    <w:left w:w="108" w:type="dxa"/>
                    <w:bottom w:w="0" w:type="dxa"/>
                    <w:right w:w="118" w:type="dxa"/>
                  </w:tcMar>
                  <w:vAlign w:val="center"/>
                </w:tcPr>
                <w:p>
                  <w:pPr>
                    <w:shd w:val="clear" w:color="auto" w:fill="00B05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High</w:t>
                  </w:r>
                </w:p>
              </w:tc>
            </w:tr>
            <w:tr>
              <w:trPr>
                <w:trHeight w:val="262"/>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Numeracy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69.23</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 2015</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23.08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16.67</w:t>
                  </w:r>
                </w:p>
              </w:tc>
            </w:tr>
            <w:tr>
              <w:trPr>
                <w:trHeight w:val="363"/>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8.33</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16.67</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Spelling 2015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38.8</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46.15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Grammar &amp; Punctuation2015</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38.46</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46.15</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15.38</w:t>
                  </w:r>
                </w:p>
              </w:tc>
            </w:tr>
            <w:tr>
              <w:trPr>
                <w:trHeight w:val="402"/>
              </w:trPr>
              <w:tc>
                <w:tcPr>
                  <w:tcW w:w="242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2019 </w:t>
                  </w:r>
                </w:p>
              </w:tc>
              <w:tc>
                <w:tcPr>
                  <w:tcW w:w="1316"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&lt;25</w:t>
                  </w:r>
                </w:p>
              </w:tc>
              <w:tc>
                <w:tcPr>
                  <w:tcW w:w="119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50</w:t>
                  </w:r>
                </w:p>
              </w:tc>
              <w:tc>
                <w:tcPr>
                  <w:tcW w:w="142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NAPLAN data shows and increase/maintain  in the % in the top three bands </w:t>
            </w:r>
          </w:p>
          <w:tbl>
            <w:tblPr>
              <w:tblW w:w="0" w:type="auto"/>
              <w:tblCellMar>
                <w:top w:w="15" w:type="dxa"/>
                <w:left w:w="15" w:type="dxa"/>
                <w:bottom w:w="15" w:type="dxa"/>
                <w:right w:w="15" w:type="dxa"/>
              </w:tblCellMar>
              <w:tblLook w:val="04A0" w:firstRow="1" w:lastRow="0" w:firstColumn="1" w:lastColumn="0" w:noHBand="0" w:noVBand="1"/>
            </w:tblPr>
            <w:tblGrid>
              <w:gridCol w:w="1813"/>
              <w:gridCol w:w="1381"/>
              <w:gridCol w:w="1383"/>
              <w:gridCol w:w="1383"/>
            </w:tblGrid>
            <w:tr>
              <w:trPr>
                <w:trHeight w:val="300"/>
              </w:trPr>
              <w:tc>
                <w:tcPr>
                  <w:tcW w:w="1813"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Domain</w:t>
                  </w:r>
                </w:p>
              </w:tc>
              <w:tc>
                <w:tcPr>
                  <w:tcW w:w="138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w:t>
                  </w:r>
                </w:p>
              </w:tc>
              <w:tc>
                <w:tcPr>
                  <w:tcW w:w="138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38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91.1</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94%</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84.9%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&gt;85%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Grammar</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90.9%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&gt;90%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Numeracy</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87.9%</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&gt;85%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66.7%</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&gt;70%</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Grammar</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rPr>
                <w:trHeight w:val="300"/>
              </w:trPr>
              <w:tc>
                <w:tcPr>
                  <w:tcW w:w="181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381"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w:t>
                  </w:r>
                </w:p>
              </w:tc>
              <w:tc>
                <w:tcPr>
                  <w:tcW w:w="1383"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Teacher Judgement data shows that the relative growth of at least 1 level from Semester 2 –Semester 2. </w:t>
            </w:r>
          </w:p>
          <w:tbl>
            <w:tblPr>
              <w:tblW w:w="0" w:type="auto"/>
              <w:tblCellMar>
                <w:top w:w="15" w:type="dxa"/>
                <w:left w:w="15" w:type="dxa"/>
                <w:bottom w:w="15" w:type="dxa"/>
                <w:right w:w="15" w:type="dxa"/>
              </w:tblCellMar>
              <w:tblLook w:val="04A0" w:firstRow="1" w:lastRow="0" w:firstColumn="1" w:lastColumn="0" w:noHBand="0" w:noVBand="1"/>
            </w:tblPr>
            <w:tblGrid>
              <w:gridCol w:w="2040"/>
              <w:gridCol w:w="1054"/>
              <w:gridCol w:w="1020"/>
              <w:gridCol w:w="1154"/>
            </w:tblGrid>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Foundation  to 1</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1.06</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&gt;1.25</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1to 2</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1.06</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&gt;1.25</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2 to 3</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1.13</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1.05</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&gt;1.15</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3 to 4</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.94</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.89</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&gt;1.1</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Grade 4-5 </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1.27</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&gt;1.3</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Grade 5 to 6</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Reading </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Writing </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Number </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1.18</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.93</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.93</w:t>
                  </w:r>
                </w:p>
              </w:tc>
            </w:tr>
            <w:tr>
              <w:tc>
                <w:tcPr>
                  <w:tcW w:w="204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c>
                <w:tcPr>
                  <w:tcW w:w="10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w:t>
                  </w:r>
                </w:p>
              </w:tc>
              <w:tc>
                <w:tcPr>
                  <w:tcW w:w="1020"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c>
                <w:tcPr>
                  <w:tcW w:w="1154" w:type="dxa"/>
                  <w:tcMar>
                    <w:top w:w="15" w:type="dxa"/>
                    <w:left w:w="15" w:type="dxa"/>
                    <w:bottom w:w="15" w:type="dxa"/>
                    <w:right w:w="15"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&gt;1</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tcPr>
          <w:p>
            <w:pPr>
              <w:pStyle w:val="ESBodyText"/>
              <w:spacing w:after="0"/>
            </w:pPr>
            <w:r>
              <w:rPr>
                <w:sz w:val="20"/>
              </w:rPr>
              <w:lastRenderedPageBreak/>
              <w:t>To increase or maintain the number of students achieving medium and high relative growth in NAPLAN.</w:t>
            </w:r>
            <w:r>
              <w:rPr>
                <w:sz w:val="20"/>
              </w:rPr>
              <w:br/>
              <w:t>Teacher Judgement data shows that the relative growth of at least 1 level from Semester 2 –Semester 2.</w:t>
            </w:r>
          </w:p>
        </w:tc>
      </w:tr>
      <w:tr>
        <w:trPr>
          <w:trHeight w:val="83"/>
        </w:trPr>
        <w:tc>
          <w:tcPr>
            <w:tcW w:w="3589" w:type="dxa"/>
          </w:tcPr>
          <w:p>
            <w:pPr>
              <w:pStyle w:val="ESBodyText"/>
              <w:spacing w:after="0"/>
            </w:pPr>
            <w:r>
              <w:rPr>
                <w:sz w:val="20"/>
              </w:rPr>
              <w:t xml:space="preserve">Improve student </w:t>
            </w:r>
            <w:r>
              <w:rPr>
                <w:sz w:val="20"/>
              </w:rPr>
              <w:lastRenderedPageBreak/>
              <w:t>engagement with a particular focus on high quality instructional practice.</w:t>
            </w:r>
          </w:p>
        </w:tc>
        <w:tc>
          <w:tcPr>
            <w:tcW w:w="1457" w:type="dxa"/>
          </w:tcPr>
          <w:p>
            <w:pPr>
              <w:pStyle w:val="ESBodyText"/>
              <w:spacing w:after="0"/>
            </w:pPr>
            <w:r>
              <w:rPr>
                <w:sz w:val="20"/>
              </w:rPr>
              <w:lastRenderedPageBreak/>
              <w:t>Yes</w:t>
            </w:r>
          </w:p>
        </w:tc>
        <w:tc>
          <w:tcPr>
            <w:tcW w:w="6219" w:type="dxa"/>
          </w:tcPr>
          <w:tbl>
            <w:tblPr>
              <w:tblW w:w="21600" w:type="dxa"/>
              <w:tblCellMar>
                <w:top w:w="15" w:type="dxa"/>
                <w:left w:w="15" w:type="dxa"/>
                <w:bottom w:w="15" w:type="dxa"/>
                <w:right w:w="15" w:type="dxa"/>
              </w:tblCellMar>
              <w:tblLook w:val="04A0" w:firstRow="1" w:lastRow="0" w:firstColumn="1" w:lastColumn="0" w:noHBand="0" w:noVBand="1"/>
            </w:tblPr>
            <w:tblGrid>
              <w:gridCol w:w="21600"/>
            </w:tblGrid>
            <w:tr>
              <w:trPr>
                <w:trHeight w:val="441"/>
              </w:trPr>
              <w:tc>
                <w:tcPr>
                  <w:tcW w:w="68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Attitudes to School Survey</w:t>
                  </w:r>
                  <w:r>
                    <w:rPr>
                      <w:rFonts w:ascii="Times New Roman" w:eastAsia="Times New Roman" w:hAnsi="Times New Roman" w:cs="Times New Roman"/>
                      <w:color w:val="000000"/>
                      <w:sz w:val="20"/>
                      <w:szCs w:val="20"/>
                    </w:rPr>
                    <w:t xml:space="preserve"> to show an increase in School Connectedness, Stimulated Learning and Learning Confidence.</w:t>
                  </w:r>
                </w:p>
                <w:tbl>
                  <w:tblPr>
                    <w:tblW w:w="0" w:type="auto"/>
                    <w:tblCellMar>
                      <w:top w:w="15" w:type="dxa"/>
                      <w:left w:w="15" w:type="dxa"/>
                      <w:bottom w:w="15" w:type="dxa"/>
                      <w:right w:w="15" w:type="dxa"/>
                    </w:tblCellMar>
                    <w:tblLook w:val="04A0" w:firstRow="1" w:lastRow="0" w:firstColumn="1" w:lastColumn="0" w:noHBand="0" w:noVBand="1"/>
                  </w:tblPr>
                  <w:tblGrid>
                    <w:gridCol w:w="2391"/>
                    <w:gridCol w:w="1077"/>
                    <w:gridCol w:w="1218"/>
                  </w:tblGrid>
                  <w:tr>
                    <w:tc>
                      <w:tcPr>
                        <w:tcW w:w="239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w:t>
                        </w:r>
                      </w:p>
                    </w:tc>
                    <w:tc>
                      <w:tcPr>
                        <w:tcW w:w="1077"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2019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Connectedness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20.4</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Stimulating. Learning</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62.1</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&gt;65</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Learn Conf.</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Parent Opinion Survey</w:t>
                  </w:r>
                  <w:r>
                    <w:rPr>
                      <w:rFonts w:ascii="Times New Roman" w:eastAsia="Times New Roman" w:hAnsi="Times New Roman" w:cs="Times New Roman"/>
                      <w:color w:val="000000"/>
                      <w:sz w:val="20"/>
                      <w:szCs w:val="20"/>
                    </w:rPr>
                    <w:t xml:space="preserve"> to show an increase in Connected to Peers, Student motivation, Social Skills and School Connectedness. </w:t>
                  </w:r>
                </w:p>
                <w:tbl>
                  <w:tblPr>
                    <w:tblW w:w="0" w:type="auto"/>
                    <w:tblCellMar>
                      <w:top w:w="15" w:type="dxa"/>
                      <w:left w:w="15" w:type="dxa"/>
                      <w:bottom w:w="15" w:type="dxa"/>
                      <w:right w:w="15" w:type="dxa"/>
                    </w:tblCellMar>
                    <w:tblLook w:val="04A0" w:firstRow="1" w:lastRow="0" w:firstColumn="1" w:lastColumn="0" w:noHBand="0" w:noVBand="1"/>
                  </w:tblPr>
                  <w:tblGrid>
                    <w:gridCol w:w="2391"/>
                    <w:gridCol w:w="1077"/>
                    <w:gridCol w:w="1218"/>
                  </w:tblGrid>
                  <w:tr>
                    <w:tc>
                      <w:tcPr>
                        <w:tcW w:w="239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077"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Connected to Peers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60.8</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&gt;67</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Motivation</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25.6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Social Skills </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67.5</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&gt;69</w:t>
                        </w:r>
                      </w:p>
                    </w:tc>
                  </w:tr>
                  <w:tr>
                    <w:tc>
                      <w:tcPr>
                        <w:tcW w:w="239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w:t>
                        </w:r>
                      </w:p>
                    </w:tc>
                    <w:tc>
                      <w:tcPr>
                        <w:tcW w:w="1077"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&gt;50</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Average student absence days (F-6) to be reduced</w:t>
                  </w:r>
                </w:p>
                <w:tbl>
                  <w:tblPr>
                    <w:tblW w:w="0" w:type="auto"/>
                    <w:tblCellMar>
                      <w:top w:w="15" w:type="dxa"/>
                      <w:left w:w="15" w:type="dxa"/>
                      <w:bottom w:w="15" w:type="dxa"/>
                      <w:right w:w="15" w:type="dxa"/>
                    </w:tblCellMar>
                    <w:tblLook w:val="04A0" w:firstRow="1" w:lastRow="0" w:firstColumn="1" w:lastColumn="0" w:noHBand="0" w:noVBand="1"/>
                  </w:tblPr>
                  <w:tblGrid>
                    <w:gridCol w:w="1824"/>
                    <w:gridCol w:w="1644"/>
                    <w:gridCol w:w="1218"/>
                  </w:tblGrid>
                  <w:tr>
                    <w:tc>
                      <w:tcPr>
                        <w:tcW w:w="182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2014</w:t>
                        </w:r>
                      </w:p>
                    </w:tc>
                    <w:tc>
                      <w:tcPr>
                        <w:tcW w:w="1644"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2015</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2019</w:t>
                        </w:r>
                      </w:p>
                    </w:tc>
                  </w:tr>
                  <w:tr>
                    <w:tc>
                      <w:tcPr>
                        <w:tcW w:w="182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9.2</w:t>
                        </w:r>
                      </w:p>
                    </w:tc>
                    <w:tc>
                      <w:tcPr>
                        <w:tcW w:w="1644"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9.16</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&lt;9</w:t>
                        </w:r>
                      </w:p>
                    </w:tc>
                  </w:tr>
                </w:tbl>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tc>
        <w:tc>
          <w:tcPr>
            <w:tcW w:w="3945" w:type="dxa"/>
          </w:tcPr>
          <w:p>
            <w:pPr>
              <w:pStyle w:val="ESBodyText"/>
              <w:spacing w:after="0"/>
            </w:pPr>
            <w:r>
              <w:rPr>
                <w:sz w:val="20"/>
              </w:rPr>
              <w:lastRenderedPageBreak/>
              <w:t xml:space="preserve">Attitudes to School Survey. </w:t>
            </w:r>
            <w:r>
              <w:rPr>
                <w:sz w:val="20"/>
              </w:rPr>
              <w:lastRenderedPageBreak/>
              <w:t>Connectedness &gt;85% (2018 89%)Stimulating Learning &gt;80% (2018 80%)Learning Confidence &gt;85% (2018 88%)Parent Opinion Survey School Connectedness &gt; 85%(2018 100%) Promoting Positive Behaviour &gt;85% (2018 93%)Student Motivation &gt;85%(2018 85%</w:t>
            </w:r>
            <w:r>
              <w:rPr>
                <w:sz w:val="20"/>
              </w:rPr>
              <w:br/>
            </w:r>
          </w:p>
        </w:tc>
      </w:tr>
    </w:tbl>
    <w:p>
      <w:pPr>
        <w:pStyle w:val="ESBodyText"/>
        <w:spacing w:after="0"/>
      </w:pPr>
    </w:p>
    <w:p>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trPr>
          <w:trHeight w:val="218"/>
        </w:trPr>
        <w:tc>
          <w:tcPr>
            <w:tcW w:w="3772" w:type="dxa"/>
            <w:shd w:val="clear" w:color="auto" w:fill="D9D9D9" w:themeFill="background1" w:themeFillShade="D9"/>
          </w:tcPr>
          <w:p>
            <w:pPr>
              <w:pStyle w:val="Heading3"/>
              <w:spacing w:before="0" w:after="0"/>
              <w:rPr>
                <w:szCs w:val="24"/>
              </w:rPr>
            </w:pPr>
            <w:r>
              <w:rPr>
                <w:sz w:val="24"/>
              </w:rPr>
              <w:t>Goal 1</w:t>
            </w:r>
          </w:p>
        </w:tc>
        <w:tc>
          <w:tcPr>
            <w:tcW w:w="11438" w:type="dxa"/>
            <w:gridSpan w:val="2"/>
            <w:shd w:val="clear" w:color="auto" w:fill="D9D9D9" w:themeFill="background1" w:themeFillShade="D9"/>
          </w:tcPr>
          <w:p>
            <w:pPr>
              <w:pStyle w:val="ESBodyText"/>
              <w:spacing w:after="0"/>
              <w:rPr>
                <w:b/>
              </w:rPr>
            </w:pPr>
            <w:r>
              <w:rPr>
                <w:sz w:val="20"/>
              </w:rPr>
              <w:t>To continue to improve relative growth across Literacy and Numeracy from Foundation to Grade 6</w:t>
            </w:r>
          </w:p>
        </w:tc>
      </w:tr>
      <w:tr>
        <w:trPr>
          <w:trHeight w:val="15"/>
        </w:trPr>
        <w:tc>
          <w:tcPr>
            <w:tcW w:w="3772" w:type="dxa"/>
            <w:shd w:val="clear" w:color="auto" w:fill="D9D9D9" w:themeFill="background1" w:themeFillShade="D9"/>
          </w:tcPr>
          <w:p>
            <w:pPr>
              <w:pStyle w:val="Heading3"/>
              <w:spacing w:before="0" w:after="0"/>
              <w:rPr>
                <w:szCs w:val="24"/>
              </w:rPr>
            </w:pPr>
            <w:r>
              <w:rPr>
                <w:szCs w:val="24"/>
              </w:rPr>
              <w:lastRenderedPageBreak/>
              <w:t>12 Month Target 1.1</w:t>
            </w:r>
          </w:p>
        </w:tc>
        <w:tc>
          <w:tcPr>
            <w:tcW w:w="11438" w:type="dxa"/>
            <w:gridSpan w:val="2"/>
            <w:shd w:val="clear" w:color="auto" w:fill="D9D9D9" w:themeFill="background1" w:themeFillShade="D9"/>
          </w:tcPr>
          <w:p>
            <w:pPr>
              <w:pStyle w:val="ESBodyText"/>
              <w:spacing w:after="0"/>
              <w:rPr>
                <w:b/>
              </w:rPr>
            </w:pPr>
            <w:r>
              <w:rPr>
                <w:sz w:val="20"/>
              </w:rPr>
              <w:t>To increase or maintain the number of students achieving medium and high relative growth in NAPLAN.</w:t>
            </w:r>
            <w:r>
              <w:rPr>
                <w:sz w:val="20"/>
              </w:rPr>
              <w:br/>
              <w:t>Teacher Judgement data shows that the relative growth of at least 1 level from Semester 2 –Semester 2.</w:t>
            </w:r>
          </w:p>
        </w:tc>
      </w:tr>
      <w:tr>
        <w:trPr>
          <w:trHeight w:val="15"/>
        </w:trPr>
        <w:tc>
          <w:tcPr>
            <w:tcW w:w="12022" w:type="dxa"/>
            <w:gridSpan w:val="2"/>
            <w:shd w:val="clear" w:color="auto" w:fill="D9D9D9" w:themeFill="background1" w:themeFillShade="D9"/>
          </w:tcPr>
          <w:p>
            <w:pPr>
              <w:pStyle w:val="ESBodyText"/>
              <w:spacing w:after="0"/>
              <w:rPr>
                <w:b/>
                <w:sz w:val="20"/>
                <w:szCs w:val="20"/>
              </w:rPr>
            </w:pPr>
            <w:r>
              <w:rPr>
                <w:b/>
                <w:sz w:val="20"/>
                <w:szCs w:val="20"/>
              </w:rPr>
              <w:t>Key Improvement Strategies</w:t>
            </w:r>
          </w:p>
        </w:tc>
        <w:tc>
          <w:tcPr>
            <w:tcW w:w="3188" w:type="dxa"/>
            <w:shd w:val="clear" w:color="auto" w:fill="D9D9D9" w:themeFill="background1" w:themeFillShade="D9"/>
          </w:tcPr>
          <w:p>
            <w:pPr>
              <w:pStyle w:val="ESBodyText"/>
              <w:spacing w:after="0"/>
              <w:rPr>
                <w:b/>
              </w:rPr>
            </w:pPr>
            <w:r>
              <w:rPr>
                <w:color w:val="000000"/>
                <w:lang w:val="en-AU"/>
              </w:rPr>
              <w:t>Is this KIS selected for focus this year?</w:t>
            </w:r>
          </w:p>
        </w:tc>
      </w:tr>
      <w:tr>
        <w:trPr>
          <w:trHeight w:val="176"/>
        </w:trPr>
        <w:tc>
          <w:tcPr>
            <w:tcW w:w="3772" w:type="dxa"/>
            <w:shd w:val="clear" w:color="auto" w:fill="62BFEB"/>
          </w:tcPr>
          <w:p>
            <w:pPr>
              <w:pStyle w:val="ESBodyText"/>
              <w:spacing w:after="0"/>
              <w:rPr>
                <w:b/>
              </w:rPr>
            </w:pPr>
            <w:r>
              <w:rPr>
                <w:b/>
                <w:sz w:val="20"/>
                <w:szCs w:val="20"/>
              </w:rPr>
              <w:t>KIS 1</w:t>
            </w:r>
          </w:p>
          <w:p>
            <w:r>
              <w:rPr>
                <w:sz w:val="20"/>
              </w:rPr>
              <w:t>Evidence-based high-impact teaching strategies</w:t>
            </w:r>
          </w:p>
        </w:tc>
        <w:tc>
          <w:tcPr>
            <w:tcW w:w="8250" w:type="dxa"/>
            <w:shd w:val="clear" w:color="auto" w:fill="62BFEB"/>
          </w:tcPr>
          <w:p>
            <w:pPr>
              <w:pStyle w:val="ESBodyText"/>
              <w:spacing w:after="0"/>
              <w:rPr>
                <w:b/>
              </w:rPr>
            </w:pPr>
            <w:r>
              <w:rPr>
                <w:sz w:val="20"/>
              </w:rPr>
              <w:t>Use the learning and inquiry cycle of a PLC to guide analysis of practice and student data and to inform future learning.</w:t>
            </w:r>
          </w:p>
        </w:tc>
        <w:tc>
          <w:tcPr>
            <w:tcW w:w="3188" w:type="dxa"/>
          </w:tcPr>
          <w:p>
            <w:pPr>
              <w:pStyle w:val="ESBodyText"/>
              <w:spacing w:after="0"/>
              <w:rPr>
                <w:b/>
              </w:rPr>
            </w:pPr>
            <w:r>
              <w:rPr>
                <w:sz w:val="20"/>
              </w:rPr>
              <w:t>Yes</w:t>
            </w:r>
          </w:p>
        </w:tc>
      </w:tr>
      <w:tr>
        <w:trPr>
          <w:trHeight w:val="1741"/>
        </w:trPr>
        <w:tc>
          <w:tcPr>
            <w:tcW w:w="3772" w:type="dxa"/>
            <w:shd w:val="clear" w:color="auto" w:fill="D9D9D9" w:themeFill="background1" w:themeFillShade="D9"/>
          </w:tcPr>
          <w:p>
            <w:pPr>
              <w:pStyle w:val="ESBodyText"/>
              <w:spacing w:after="0"/>
              <w:rPr>
                <w:b/>
              </w:rPr>
            </w:pPr>
            <w:r>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pPr>
              <w:pStyle w:val="ESBodyText"/>
              <w:spacing w:after="0"/>
              <w:rPr>
                <w:b/>
              </w:rPr>
            </w:pPr>
            <w:r>
              <w:rPr>
                <w:sz w:val="20"/>
              </w:rPr>
              <w:t>As a staff we believe the inquiry cycle of a PLC is a powerful way to impact on student outcomes and build a collaborative culture of improvement in our school.This KIS aligns with our Strategic Plan and our targets to improve growth. In 2018 data  sets show that we increased the number of students with Medium Growth in Reading to 60%( 2017- 55.1%), the number of students with High Growth in Spelling to 50% (2017-37.9%) and 40%( 2017-27.59%)  in Writing.</w:t>
            </w:r>
            <w:r>
              <w:rPr>
                <w:sz w:val="20"/>
              </w:rPr>
              <w:tab/>
            </w:r>
            <w:r>
              <w:rPr>
                <w:sz w:val="20"/>
              </w:rPr>
              <w:br/>
              <w:t>Reading results did not demonstrate the High Growth we had in 2017. In 2017 we had 37.93% with High Growth and in 2018 we had only 13.33%). However the Mean Score was above the State Mean and Teacher Judgement and results of PAT Reading indicate gains above what is expected.(Teacher Judgement 1.22 years growth.)</w:t>
            </w:r>
            <w:r>
              <w:rPr>
                <w:sz w:val="20"/>
              </w:rPr>
              <w:br/>
              <w:t xml:space="preserve">Writing results show a significant increase % of student in the High Growth area,  in 2017 there were 27.59% and in 2018 40%. </w:t>
            </w:r>
            <w:r>
              <w:rPr>
                <w:sz w:val="20"/>
              </w:rPr>
              <w:br/>
              <w:t xml:space="preserve">However  Grammar and Punctuation there was a significant number of students with Low Growth-(50%)  compared to 24.12% in 2017 despite the fact that the School  Mean score was 532 above the State (508.) Numeracy results remained fairly consistent with 86% of students with Medium to High growth in 2018 compared to 93% in 2017. </w:t>
            </w:r>
            <w:r>
              <w:rPr>
                <w:sz w:val="20"/>
              </w:rPr>
              <w:br/>
              <w:t>Focus 2019:</w:t>
            </w:r>
            <w:r>
              <w:rPr>
                <w:sz w:val="20"/>
              </w:rPr>
              <w:br/>
              <w:t>Continue to embed the Readers and Writers Workshops across the school</w:t>
            </w:r>
            <w:r>
              <w:rPr>
                <w:sz w:val="20"/>
              </w:rPr>
              <w:br/>
              <w:t>Build on our PLC model.</w:t>
            </w:r>
            <w:r>
              <w:rPr>
                <w:sz w:val="20"/>
              </w:rPr>
              <w:br/>
              <w:t>Further document the curriculum, with an emphasis on scope and sequences across subject area -English, Mathematics and Science.</w:t>
            </w:r>
            <w:r>
              <w:rPr>
                <w:sz w:val="20"/>
              </w:rPr>
              <w:br/>
              <w:t>Continue to use data to inform teaching and learning</w:t>
            </w:r>
            <w:r>
              <w:rPr>
                <w:sz w:val="20"/>
              </w:rPr>
              <w:br/>
              <w:t>Use Google Docs as a platform to store documents to enable collaborative work</w:t>
            </w:r>
            <w:r>
              <w:rPr>
                <w:sz w:val="20"/>
              </w:rPr>
              <w:br/>
              <w:t xml:space="preserve">Introduce Learning Walks. </w:t>
            </w:r>
            <w:r>
              <w:rPr>
                <w:sz w:val="20"/>
              </w:rPr>
              <w:br/>
            </w:r>
          </w:p>
        </w:tc>
      </w:tr>
      <w:tr>
        <w:trPr>
          <w:trHeight w:val="218"/>
        </w:trPr>
        <w:tc>
          <w:tcPr>
            <w:tcW w:w="3772" w:type="dxa"/>
            <w:shd w:val="clear" w:color="auto" w:fill="D9D9D9" w:themeFill="background1" w:themeFillShade="D9"/>
          </w:tcPr>
          <w:p>
            <w:pPr>
              <w:pStyle w:val="Heading3"/>
              <w:spacing w:before="0" w:after="0"/>
              <w:rPr>
                <w:szCs w:val="24"/>
              </w:rPr>
            </w:pPr>
            <w:r>
              <w:rPr>
                <w:sz w:val="24"/>
              </w:rPr>
              <w:t>Goal 2</w:t>
            </w:r>
          </w:p>
        </w:tc>
        <w:tc>
          <w:tcPr>
            <w:tcW w:w="11438" w:type="dxa"/>
            <w:gridSpan w:val="2"/>
            <w:shd w:val="clear" w:color="auto" w:fill="D9D9D9" w:themeFill="background1" w:themeFillShade="D9"/>
          </w:tcPr>
          <w:p>
            <w:pPr>
              <w:pStyle w:val="ESBodyText"/>
              <w:spacing w:after="0"/>
              <w:rPr>
                <w:b/>
              </w:rPr>
            </w:pPr>
            <w:r>
              <w:rPr>
                <w:sz w:val="20"/>
              </w:rPr>
              <w:t>Improve student engagement with a particular focus on high quality instructional practice.</w:t>
            </w:r>
          </w:p>
        </w:tc>
      </w:tr>
      <w:tr>
        <w:trPr>
          <w:trHeight w:val="15"/>
        </w:trPr>
        <w:tc>
          <w:tcPr>
            <w:tcW w:w="3772" w:type="dxa"/>
            <w:shd w:val="clear" w:color="auto" w:fill="D9D9D9" w:themeFill="background1" w:themeFillShade="D9"/>
          </w:tcPr>
          <w:p>
            <w:pPr>
              <w:pStyle w:val="Heading3"/>
              <w:spacing w:before="0" w:after="0"/>
              <w:rPr>
                <w:szCs w:val="24"/>
              </w:rPr>
            </w:pPr>
            <w:r>
              <w:rPr>
                <w:szCs w:val="24"/>
              </w:rPr>
              <w:t>12 Month Target 2.1</w:t>
            </w:r>
          </w:p>
        </w:tc>
        <w:tc>
          <w:tcPr>
            <w:tcW w:w="11438" w:type="dxa"/>
            <w:gridSpan w:val="2"/>
            <w:shd w:val="clear" w:color="auto" w:fill="D9D9D9" w:themeFill="background1" w:themeFillShade="D9"/>
          </w:tcPr>
          <w:p>
            <w:pPr>
              <w:pStyle w:val="ESBodyText"/>
              <w:spacing w:after="0"/>
              <w:rPr>
                <w:b/>
              </w:rPr>
            </w:pPr>
            <w:r>
              <w:rPr>
                <w:sz w:val="20"/>
              </w:rPr>
              <w:t xml:space="preserve">Attitudes to School Survey. Connectedness &gt;85% (2018 89%)Stimulating Learning &gt;80% (2018 80%)Learning Confidence &gt;85% (2018 88%)Parent Opinion Survey School Connectedness &gt; 85%(2018 100%) Promoting Positive Behaviour &gt;85% </w:t>
            </w:r>
            <w:r>
              <w:rPr>
                <w:sz w:val="20"/>
              </w:rPr>
              <w:lastRenderedPageBreak/>
              <w:t>(2018 93%)Student Motivation &gt;85%(2018 85%</w:t>
            </w:r>
            <w:r>
              <w:rPr>
                <w:sz w:val="20"/>
              </w:rPr>
              <w:br/>
            </w:r>
          </w:p>
        </w:tc>
      </w:tr>
      <w:tr>
        <w:trPr>
          <w:trHeight w:val="15"/>
        </w:trPr>
        <w:tc>
          <w:tcPr>
            <w:tcW w:w="12022" w:type="dxa"/>
            <w:gridSpan w:val="2"/>
            <w:shd w:val="clear" w:color="auto" w:fill="D9D9D9" w:themeFill="background1" w:themeFillShade="D9"/>
          </w:tcPr>
          <w:p>
            <w:pPr>
              <w:pStyle w:val="ESBodyText"/>
              <w:spacing w:after="0"/>
              <w:rPr>
                <w:b/>
                <w:sz w:val="20"/>
                <w:szCs w:val="20"/>
              </w:rPr>
            </w:pPr>
            <w:r>
              <w:rPr>
                <w:b/>
                <w:sz w:val="20"/>
                <w:szCs w:val="20"/>
              </w:rPr>
              <w:lastRenderedPageBreak/>
              <w:t>Key Improvement Strategies</w:t>
            </w:r>
          </w:p>
        </w:tc>
        <w:tc>
          <w:tcPr>
            <w:tcW w:w="3188" w:type="dxa"/>
            <w:shd w:val="clear" w:color="auto" w:fill="D9D9D9" w:themeFill="background1" w:themeFillShade="D9"/>
          </w:tcPr>
          <w:p>
            <w:pPr>
              <w:pStyle w:val="ESBodyText"/>
              <w:spacing w:after="0"/>
              <w:rPr>
                <w:b/>
              </w:rPr>
            </w:pPr>
            <w:r>
              <w:rPr>
                <w:color w:val="000000"/>
                <w:lang w:val="en-AU"/>
              </w:rPr>
              <w:t>Is this KIS selected for focus this year?</w:t>
            </w:r>
          </w:p>
        </w:tc>
      </w:tr>
      <w:tr>
        <w:trPr>
          <w:trHeight w:val="176"/>
        </w:trPr>
        <w:tc>
          <w:tcPr>
            <w:tcW w:w="3772" w:type="dxa"/>
            <w:shd w:val="clear" w:color="auto" w:fill="62BFEB"/>
          </w:tcPr>
          <w:p>
            <w:pPr>
              <w:pStyle w:val="ESBodyText"/>
              <w:spacing w:after="0"/>
              <w:rPr>
                <w:b/>
              </w:rPr>
            </w:pPr>
            <w:r>
              <w:rPr>
                <w:b/>
                <w:sz w:val="20"/>
                <w:szCs w:val="20"/>
              </w:rPr>
              <w:t>KIS 1</w:t>
            </w:r>
          </w:p>
          <w:p>
            <w:r>
              <w:rPr>
                <w:sz w:val="20"/>
              </w:rPr>
              <w:t>Building practice excellence</w:t>
            </w:r>
          </w:p>
        </w:tc>
        <w:tc>
          <w:tcPr>
            <w:tcW w:w="8250" w:type="dxa"/>
            <w:shd w:val="clear" w:color="auto" w:fill="62BFEB"/>
          </w:tcPr>
          <w:p>
            <w:pPr>
              <w:pStyle w:val="ESBodyText"/>
              <w:spacing w:after="0"/>
              <w:rPr>
                <w:b/>
              </w:rPr>
            </w:pPr>
            <w:r>
              <w:rPr>
                <w:sz w:val="20"/>
              </w:rPr>
              <w:t>Teachers continue to refine and expand their repertoire of high impact teaching strategies.</w:t>
            </w:r>
          </w:p>
        </w:tc>
        <w:tc>
          <w:tcPr>
            <w:tcW w:w="3188" w:type="dxa"/>
          </w:tcPr>
          <w:p>
            <w:pPr>
              <w:pStyle w:val="ESBodyText"/>
              <w:spacing w:after="0"/>
              <w:rPr>
                <w:b/>
              </w:rPr>
            </w:pPr>
            <w:r>
              <w:rPr>
                <w:sz w:val="20"/>
              </w:rPr>
              <w:t>Yes</w:t>
            </w:r>
          </w:p>
        </w:tc>
      </w:tr>
      <w:tr>
        <w:trPr>
          <w:trHeight w:val="1741"/>
        </w:trPr>
        <w:tc>
          <w:tcPr>
            <w:tcW w:w="3772" w:type="dxa"/>
            <w:shd w:val="clear" w:color="auto" w:fill="D9D9D9" w:themeFill="background1" w:themeFillShade="D9"/>
          </w:tcPr>
          <w:p>
            <w:pPr>
              <w:pStyle w:val="ESBodyText"/>
              <w:spacing w:after="0"/>
              <w:rPr>
                <w:b/>
              </w:rPr>
            </w:pPr>
            <w:r>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pPr>
              <w:pStyle w:val="ESBodyText"/>
              <w:spacing w:after="0"/>
              <w:rPr>
                <w:b/>
              </w:rPr>
            </w:pPr>
            <w:r>
              <w:rPr>
                <w:sz w:val="20"/>
              </w:rPr>
              <w:br/>
              <w:t>As part of the P&amp;D proces all staff have plotted and tracked themselves on the HITS continuum, setting personal goals for what they would like to achieve. As a whole school we selected three target areas- explicit teaching, multiple exposures and feedback. (See attachment)</w:t>
            </w:r>
            <w:r>
              <w:rPr>
                <w:sz w:val="20"/>
              </w:rPr>
              <w:br/>
              <w:t>To begin with, teachers explicitly model the learning that needs to happen at the beginning of every lesson (I do). Co-developed success criteria ensure that students are aware of the learning that they will be doing. Students then have the opportunity to work in a supportive environment with the teacher (we do). Once the teacher feels the students are ready to continue the learning on their own, they have multiple opportunities to take this learning to fluency (You do). Co-constructed anchor charts have become a powerful teaching tool at our school. They have become the third teacher in the classroom, a valuable resource for children to refer to on an ongoing basis.</w:t>
            </w:r>
            <w:r>
              <w:rPr>
                <w:sz w:val="20"/>
              </w:rPr>
              <w:br/>
              <w:t xml:space="preserve">Each Friday teachers have timetabled a revision session to ensure that concepts taught early in the term are revisited so that they become embedded in student’s long term memory. Observations and discussions with staff demonstrate that teachers make a concerted effort to access prior knowledge and link new learning to what students have done in the past. </w:t>
            </w:r>
            <w:r>
              <w:rPr>
                <w:sz w:val="20"/>
              </w:rPr>
              <w:br/>
              <w:t>Our targets for this area were met.</w:t>
            </w:r>
            <w:r>
              <w:rPr>
                <w:sz w:val="20"/>
              </w:rPr>
              <w:br/>
              <w:t>ATTITUDES TO SCHOOL SURVEY</w:t>
            </w:r>
            <w:r>
              <w:rPr>
                <w:sz w:val="20"/>
              </w:rPr>
              <w:tab/>
            </w:r>
            <w:r>
              <w:rPr>
                <w:sz w:val="20"/>
              </w:rPr>
              <w:br/>
              <w:t>STIMULATING LEARNING : TARGET  &gt;75%  ACTUAL: 80%</w:t>
            </w:r>
            <w:r>
              <w:rPr>
                <w:sz w:val="20"/>
              </w:rPr>
              <w:br/>
              <w:t>LEARNING CONFIDENCE: TARGET    &gt;75% ACTUAL:  88%</w:t>
            </w:r>
            <w:r>
              <w:rPr>
                <w:sz w:val="20"/>
              </w:rPr>
              <w:br/>
              <w:t>PARENT OPINION SURVEY</w:t>
            </w:r>
            <w:r>
              <w:rPr>
                <w:sz w:val="20"/>
              </w:rPr>
              <w:tab/>
            </w:r>
            <w:r>
              <w:rPr>
                <w:sz w:val="20"/>
              </w:rPr>
              <w:tab/>
            </w:r>
            <w:r>
              <w:rPr>
                <w:sz w:val="20"/>
              </w:rPr>
              <w:br/>
              <w:t>CONNECTEDNESS: TARGET   &gt;85%</w:t>
            </w:r>
            <w:r>
              <w:rPr>
                <w:sz w:val="20"/>
              </w:rPr>
              <w:tab/>
              <w:t xml:space="preserve">  ACTUAL: 100%</w:t>
            </w:r>
            <w:r>
              <w:rPr>
                <w:sz w:val="20"/>
              </w:rPr>
              <w:br/>
              <w:t>PROMOTING POSITVE BEHAVIOUR: TARGET &gt;85%</w:t>
            </w:r>
            <w:r>
              <w:rPr>
                <w:sz w:val="20"/>
              </w:rPr>
              <w:tab/>
              <w:t xml:space="preserve"> ACTUAL  93%</w:t>
            </w:r>
            <w:r>
              <w:rPr>
                <w:sz w:val="20"/>
              </w:rPr>
              <w:br/>
              <w:t>STUDENT MOTIVATION: TARGET  &gt;85% ACTUAL  85%</w:t>
            </w:r>
            <w:r>
              <w:rPr>
                <w:sz w:val="20"/>
              </w:rPr>
              <w:br/>
              <w:t>Focus For 2019:</w:t>
            </w:r>
            <w:r>
              <w:rPr>
                <w:sz w:val="20"/>
              </w:rPr>
              <w:br/>
              <w:t>Continue to embed the HITS across all areas of the curriculum</w:t>
            </w:r>
            <w:r>
              <w:rPr>
                <w:sz w:val="20"/>
              </w:rPr>
              <w:br/>
              <w:t>Further develop student voice.</w:t>
            </w:r>
            <w:r>
              <w:rPr>
                <w:sz w:val="20"/>
              </w:rPr>
              <w:br/>
              <w:t>PL calendar</w:t>
            </w:r>
            <w:r>
              <w:rPr>
                <w:sz w:val="20"/>
              </w:rPr>
              <w:br/>
              <w:t>Formalise Team Meeting /PLT Agendas</w:t>
            </w:r>
            <w:r>
              <w:rPr>
                <w:sz w:val="20"/>
              </w:rPr>
              <w:br/>
            </w:r>
            <w:r>
              <w:rPr>
                <w:sz w:val="20"/>
              </w:rPr>
              <w:br/>
            </w:r>
            <w:r>
              <w:rPr>
                <w:sz w:val="20"/>
              </w:rPr>
              <w:br/>
            </w:r>
            <w:r>
              <w:rPr>
                <w:sz w:val="20"/>
              </w:rPr>
              <w:lastRenderedPageBreak/>
              <w:br/>
            </w:r>
          </w:p>
        </w:tc>
      </w:tr>
    </w:tbl>
    <w:p>
      <w:pPr>
        <w:pStyle w:val="ESBodyText"/>
      </w:pPr>
    </w:p>
    <w:p/>
    <w:p>
      <w:pPr>
        <w:sectPr>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pPr>
        <w:ind w:right="-542"/>
        <w:rPr>
          <w:b/>
          <w:color w:val="AF272F"/>
          <w:sz w:val="32"/>
          <w:szCs w:val="32"/>
        </w:rPr>
      </w:pPr>
      <w:r>
        <w:rPr>
          <w:b/>
          <w:color w:val="AF272F"/>
          <w:sz w:val="32"/>
          <w:szCs w:val="32"/>
        </w:rPr>
        <w:lastRenderedPageBreak/>
        <w:t>Define Actions, Outcomes and Activities</w:t>
      </w:r>
    </w:p>
    <w:p>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trPr>
          <w:trHeight w:val="110"/>
        </w:trPr>
        <w:tc>
          <w:tcPr>
            <w:tcW w:w="3119" w:type="dxa"/>
            <w:shd w:val="clear" w:color="auto" w:fill="D9D9D9" w:themeFill="background1" w:themeFillShade="D9"/>
          </w:tcPr>
          <w:p>
            <w:pPr>
              <w:pStyle w:val="Heading3"/>
              <w:spacing w:before="0" w:after="0"/>
              <w:rPr>
                <w:szCs w:val="24"/>
              </w:rPr>
            </w:pPr>
            <w:r>
              <w:rPr>
                <w:sz w:val="24"/>
                <w:szCs w:val="24"/>
              </w:rPr>
              <w:t>Goal 1</w:t>
            </w:r>
          </w:p>
        </w:tc>
        <w:tc>
          <w:tcPr>
            <w:tcW w:w="11996" w:type="dxa"/>
            <w:gridSpan w:val="5"/>
            <w:shd w:val="clear" w:color="auto" w:fill="D9D9D9" w:themeFill="background1" w:themeFillShade="D9"/>
          </w:tcPr>
          <w:p>
            <w:pPr>
              <w:pStyle w:val="ESBodyText"/>
              <w:spacing w:after="0"/>
              <w:rPr>
                <w:sz w:val="20"/>
                <w:szCs w:val="24"/>
              </w:rPr>
            </w:pPr>
            <w:r>
              <w:rPr>
                <w:sz w:val="20"/>
              </w:rPr>
              <w:t>To continue to improve relative growth across Literacy and Numeracy from Foundation to Grade 6</w:t>
            </w:r>
          </w:p>
        </w:tc>
      </w:tr>
      <w:tr>
        <w:trPr>
          <w:trHeight w:val="15"/>
        </w:trPr>
        <w:tc>
          <w:tcPr>
            <w:tcW w:w="3119" w:type="dxa"/>
            <w:shd w:val="clear" w:color="auto" w:fill="D9D9D9" w:themeFill="background1" w:themeFillShade="D9"/>
          </w:tcPr>
          <w:p>
            <w:pPr>
              <w:pStyle w:val="Heading3"/>
              <w:spacing w:before="0" w:after="0"/>
              <w:rPr>
                <w:szCs w:val="24"/>
              </w:rPr>
            </w:pPr>
            <w:r>
              <w:rPr>
                <w:szCs w:val="24"/>
              </w:rPr>
              <w:t>12 Month Target 1.1</w:t>
            </w:r>
          </w:p>
        </w:tc>
        <w:tc>
          <w:tcPr>
            <w:tcW w:w="11996" w:type="dxa"/>
            <w:gridSpan w:val="5"/>
            <w:shd w:val="clear" w:color="auto" w:fill="D9D9D9" w:themeFill="background1" w:themeFillShade="D9"/>
          </w:tcPr>
          <w:p>
            <w:pPr>
              <w:pStyle w:val="ESBodyText"/>
              <w:spacing w:after="0"/>
              <w:rPr>
                <w:sz w:val="20"/>
                <w:szCs w:val="24"/>
              </w:rPr>
            </w:pPr>
            <w:r>
              <w:rPr>
                <w:sz w:val="20"/>
              </w:rPr>
              <w:t>To increase or maintain the number of students achieving medium and high relative growth in NAPLAN.</w:t>
            </w:r>
            <w:r>
              <w:rPr>
                <w:sz w:val="20"/>
              </w:rPr>
              <w:br/>
              <w:t>Teacher Judgement data shows that the relative growth of at least 1 level from Semester 2 –Semester 2.</w:t>
            </w:r>
          </w:p>
        </w:tc>
      </w:tr>
      <w:tr>
        <w:trPr>
          <w:trHeight w:val="15"/>
        </w:trPr>
        <w:tc>
          <w:tcPr>
            <w:tcW w:w="3119" w:type="dxa"/>
            <w:shd w:val="clear" w:color="auto" w:fill="62BFEB"/>
          </w:tcPr>
          <w:p>
            <w:pPr>
              <w:pStyle w:val="Heading3"/>
              <w:spacing w:before="0" w:after="0"/>
              <w:rPr>
                <w:szCs w:val="24"/>
              </w:rPr>
            </w:pPr>
            <w:r>
              <w:rPr>
                <w:szCs w:val="24"/>
              </w:rPr>
              <w:t>KIS 1</w:t>
            </w:r>
          </w:p>
          <w:p>
            <w:r>
              <w:rPr>
                <w:sz w:val="20"/>
              </w:rPr>
              <w:t>Evidence-based high-impact teaching strategies</w:t>
            </w:r>
          </w:p>
        </w:tc>
        <w:tc>
          <w:tcPr>
            <w:tcW w:w="11996" w:type="dxa"/>
            <w:gridSpan w:val="5"/>
            <w:shd w:val="clear" w:color="auto" w:fill="62BFEB"/>
          </w:tcPr>
          <w:p>
            <w:pPr>
              <w:pStyle w:val="ESBodyText"/>
              <w:spacing w:after="0"/>
              <w:rPr>
                <w:sz w:val="20"/>
                <w:szCs w:val="24"/>
              </w:rPr>
            </w:pPr>
            <w:r>
              <w:rPr>
                <w:sz w:val="20"/>
              </w:rPr>
              <w:t>Use the learning and inquiry cycle of a PLC to guide analysis of practice and student data and to inform future learning.</w:t>
            </w:r>
          </w:p>
        </w:tc>
      </w:tr>
      <w:tr>
        <w:trPr>
          <w:trHeight w:val="263"/>
        </w:trPr>
        <w:tc>
          <w:tcPr>
            <w:tcW w:w="3119" w:type="dxa"/>
            <w:shd w:val="clear" w:color="auto" w:fill="D9D9D9" w:themeFill="background1" w:themeFillShade="D9"/>
          </w:tcPr>
          <w:p>
            <w:pPr>
              <w:pStyle w:val="ESBodyText"/>
              <w:spacing w:after="0"/>
              <w:rPr>
                <w:b/>
                <w:sz w:val="20"/>
                <w:szCs w:val="24"/>
              </w:rPr>
            </w:pPr>
            <w:r>
              <w:rPr>
                <w:b/>
                <w:sz w:val="20"/>
                <w:szCs w:val="24"/>
              </w:rPr>
              <w:t>Actions</w:t>
            </w:r>
          </w:p>
        </w:tc>
        <w:tc>
          <w:tcPr>
            <w:tcW w:w="11996" w:type="dxa"/>
            <w:gridSpan w:val="5"/>
          </w:tcPr>
          <w:p>
            <w:pPr>
              <w:pStyle w:val="ESBodyText"/>
              <w:spacing w:after="0"/>
              <w:rPr>
                <w:sz w:val="20"/>
                <w:szCs w:val="24"/>
              </w:rPr>
            </w:pPr>
            <w:r>
              <w:rPr>
                <w:sz w:val="20"/>
              </w:rPr>
              <w:t>Staff will:</w:t>
            </w:r>
            <w:r>
              <w:rPr>
                <w:sz w:val="20"/>
              </w:rPr>
              <w:br/>
              <w:t>Collaborate through the PLC process using the inquiry cycle to identify the learning needed to drive student improvement.</w:t>
            </w:r>
            <w:r>
              <w:rPr>
                <w:sz w:val="20"/>
              </w:rPr>
              <w:br/>
              <w:t xml:space="preserve">Continue to use data sets to inform all teaching and learning and provide feedback to students </w:t>
            </w:r>
            <w:r>
              <w:rPr>
                <w:sz w:val="20"/>
              </w:rPr>
              <w:br/>
              <w:t>Articulate to students the learning focus and work with students to develop shared success criteria</w:t>
            </w:r>
            <w:r>
              <w:rPr>
                <w:sz w:val="20"/>
              </w:rPr>
              <w:br/>
              <w:t>Participate in the development of a term planner for focus areas and documentation of PLC activities</w:t>
            </w:r>
            <w:r>
              <w:rPr>
                <w:sz w:val="20"/>
              </w:rPr>
              <w:br/>
              <w:t xml:space="preserve">Unpack the Victorian Curriculum and develop a whole school curriculum plan along with Scope and Sequences </w:t>
            </w:r>
            <w:r>
              <w:rPr>
                <w:sz w:val="20"/>
              </w:rPr>
              <w:br/>
              <w:t>Use Google Docs as a platform to store documents to enable collaborative work</w:t>
            </w:r>
            <w:r>
              <w:rPr>
                <w:sz w:val="20"/>
              </w:rPr>
              <w:br/>
              <w:t>Participate in Learning Walks</w:t>
            </w:r>
            <w:r>
              <w:rPr>
                <w:sz w:val="20"/>
              </w:rPr>
              <w:br/>
              <w:t>Leaders will:</w:t>
            </w:r>
            <w:r>
              <w:rPr>
                <w:sz w:val="20"/>
              </w:rPr>
              <w:br/>
              <w:t>Consistently work beside the teams to develop teacher capacity to improve student outcomes.</w:t>
            </w:r>
            <w:r>
              <w:rPr>
                <w:sz w:val="20"/>
              </w:rPr>
              <w:br/>
              <w:t>Review assessment tools used and track growth across the school on a regular basis</w:t>
            </w:r>
            <w:r>
              <w:rPr>
                <w:sz w:val="20"/>
              </w:rPr>
              <w:br/>
              <w:t>Document a term planner for Inquiry Cycles, formalise PLC &amp;PLT records and processes.</w:t>
            </w:r>
            <w:r>
              <w:rPr>
                <w:sz w:val="20"/>
              </w:rPr>
              <w:br/>
              <w:t>Provide professional learning and professional reading to develop teacher capacity</w:t>
            </w:r>
            <w:r>
              <w:rPr>
                <w:sz w:val="20"/>
              </w:rPr>
              <w:br/>
              <w:t>Lead the documentation of whole school curriculum</w:t>
            </w:r>
            <w:r>
              <w:rPr>
                <w:sz w:val="20"/>
              </w:rPr>
              <w:br/>
              <w:t>Develop their expertise to use Google Docs as a collaborative work space</w:t>
            </w:r>
            <w:r>
              <w:rPr>
                <w:sz w:val="20"/>
              </w:rPr>
              <w:br/>
              <w:t xml:space="preserve">Develop a protocol for and participate in  Learning Walks </w:t>
            </w:r>
            <w:r>
              <w:rPr>
                <w:sz w:val="20"/>
              </w:rPr>
              <w:br/>
            </w:r>
            <w:r>
              <w:rPr>
                <w:sz w:val="20"/>
              </w:rPr>
              <w:br/>
              <w:t>Students will have the opportunity to:</w:t>
            </w:r>
            <w:r>
              <w:rPr>
                <w:sz w:val="20"/>
              </w:rPr>
              <w:br/>
              <w:t>Set individual learning goals and reflect on their progress regularly-at least once a term</w:t>
            </w:r>
            <w:r>
              <w:rPr>
                <w:sz w:val="20"/>
              </w:rPr>
              <w:br/>
              <w:t>Reflect on their progress by looking at evidence of their learning and growth-constructed success criteria and developmental pathways.</w:t>
            </w:r>
            <w:r>
              <w:rPr>
                <w:sz w:val="20"/>
              </w:rPr>
              <w:br/>
              <w:t>Develop shared success criteria with teachers.</w:t>
            </w:r>
            <w:r>
              <w:rPr>
                <w:sz w:val="20"/>
              </w:rPr>
              <w:br/>
              <w:t xml:space="preserve">Give feedback to staff through Learning Walks. </w:t>
            </w:r>
            <w:r>
              <w:rPr>
                <w:sz w:val="20"/>
              </w:rPr>
              <w:br/>
            </w:r>
            <w:r>
              <w:rPr>
                <w:sz w:val="20"/>
              </w:rPr>
              <w:br/>
            </w:r>
            <w:r>
              <w:rPr>
                <w:sz w:val="20"/>
              </w:rPr>
              <w:br/>
            </w:r>
            <w:r>
              <w:rPr>
                <w:sz w:val="20"/>
              </w:rPr>
              <w:lastRenderedPageBreak/>
              <w:br/>
            </w:r>
          </w:p>
        </w:tc>
      </w:tr>
      <w:tr>
        <w:trPr>
          <w:trHeight w:val="110"/>
        </w:trPr>
        <w:tc>
          <w:tcPr>
            <w:tcW w:w="3119" w:type="dxa"/>
            <w:shd w:val="clear" w:color="auto" w:fill="D9D9D9" w:themeFill="background1" w:themeFillShade="D9"/>
          </w:tcPr>
          <w:p>
            <w:pPr>
              <w:pStyle w:val="ESBodyText"/>
              <w:spacing w:after="0"/>
              <w:rPr>
                <w:b/>
                <w:sz w:val="20"/>
                <w:szCs w:val="24"/>
              </w:rPr>
            </w:pPr>
            <w:r>
              <w:rPr>
                <w:b/>
                <w:sz w:val="20"/>
                <w:szCs w:val="24"/>
              </w:rPr>
              <w:lastRenderedPageBreak/>
              <w:t>Outcomes</w:t>
            </w:r>
          </w:p>
        </w:tc>
        <w:tc>
          <w:tcPr>
            <w:tcW w:w="11996" w:type="dxa"/>
            <w:gridSpan w:val="5"/>
          </w:tcPr>
          <w:p>
            <w:pPr>
              <w:pStyle w:val="ESBodyText"/>
              <w:spacing w:after="0"/>
              <w:rPr>
                <w:sz w:val="20"/>
                <w:szCs w:val="24"/>
              </w:rPr>
            </w:pPr>
            <w:r>
              <w:rPr>
                <w:sz w:val="20"/>
              </w:rPr>
              <w:t>Staff will evidence:.</w:t>
            </w:r>
            <w:r>
              <w:rPr>
                <w:sz w:val="20"/>
              </w:rPr>
              <w:br/>
              <w:t>Development of their capacity to scaffold student learning.</w:t>
            </w:r>
            <w:r>
              <w:rPr>
                <w:sz w:val="20"/>
              </w:rPr>
              <w:br/>
              <w:t>A refined capacity to monitor student growth and adjust teaching accordingly</w:t>
            </w:r>
            <w:r>
              <w:rPr>
                <w:sz w:val="20"/>
              </w:rPr>
              <w:br/>
              <w:t>Collaboration via Google Docs</w:t>
            </w:r>
            <w:r>
              <w:rPr>
                <w:sz w:val="20"/>
              </w:rPr>
              <w:br/>
              <w:t>Detailed planning documents reflecting increased knowledge of the curriculum</w:t>
            </w:r>
            <w:r>
              <w:rPr>
                <w:sz w:val="20"/>
              </w:rPr>
              <w:br/>
              <w:t xml:space="preserve">Learning Walk notes </w:t>
            </w:r>
            <w:r>
              <w:rPr>
                <w:sz w:val="20"/>
              </w:rPr>
              <w:br/>
              <w:t>Leaders will evidence:</w:t>
            </w:r>
            <w:r>
              <w:rPr>
                <w:sz w:val="20"/>
              </w:rPr>
              <w:br/>
              <w:t xml:space="preserve">Targeted  professional learning  and readings to meet staff needs </w:t>
            </w:r>
            <w:r>
              <w:rPr>
                <w:sz w:val="20"/>
              </w:rPr>
              <w:br/>
              <w:t>A Google Docs platform up and operational</w:t>
            </w:r>
            <w:r>
              <w:rPr>
                <w:sz w:val="20"/>
              </w:rPr>
              <w:br/>
              <w:t>A documented curriculum</w:t>
            </w:r>
            <w:r>
              <w:rPr>
                <w:sz w:val="20"/>
              </w:rPr>
              <w:br/>
              <w:t xml:space="preserve">Through Learning Walks documentation. </w:t>
            </w:r>
            <w:r>
              <w:rPr>
                <w:sz w:val="20"/>
              </w:rPr>
              <w:br/>
              <w:t xml:space="preserve">Students  will have the opportunity to: </w:t>
            </w:r>
            <w:r>
              <w:rPr>
                <w:sz w:val="20"/>
              </w:rPr>
              <w:br/>
              <w:t>Reflect on their learning and respond consistently, with purpose, to the following prompts:</w:t>
            </w:r>
            <w:r>
              <w:rPr>
                <w:sz w:val="20"/>
              </w:rPr>
              <w:br/>
              <w:t>1. What or why are you learning?</w:t>
            </w:r>
            <w:r>
              <w:rPr>
                <w:sz w:val="20"/>
              </w:rPr>
              <w:br/>
              <w:t>2. How are you going?</w:t>
            </w:r>
            <w:r>
              <w:rPr>
                <w:sz w:val="20"/>
              </w:rPr>
              <w:br/>
              <w:t>3. How do you know?</w:t>
            </w:r>
            <w:r>
              <w:rPr>
                <w:sz w:val="20"/>
              </w:rPr>
              <w:br/>
              <w:t>4. Where do you go for help?</w:t>
            </w:r>
            <w:r>
              <w:rPr>
                <w:sz w:val="20"/>
              </w:rPr>
              <w:br/>
              <w:t>5. Where do you go from here, how do you improve?</w:t>
            </w:r>
            <w:r>
              <w:rPr>
                <w:sz w:val="20"/>
              </w:rPr>
              <w:br/>
            </w:r>
            <w:r>
              <w:rPr>
                <w:sz w:val="20"/>
              </w:rPr>
              <w:br/>
            </w:r>
            <w:r>
              <w:rPr>
                <w:sz w:val="20"/>
              </w:rPr>
              <w:br/>
            </w:r>
          </w:p>
        </w:tc>
      </w:tr>
      <w:tr>
        <w:trPr>
          <w:trHeight w:val="110"/>
        </w:trPr>
        <w:tc>
          <w:tcPr>
            <w:tcW w:w="3119" w:type="dxa"/>
            <w:shd w:val="clear" w:color="auto" w:fill="D9D9D9" w:themeFill="background1" w:themeFillShade="D9"/>
          </w:tcPr>
          <w:p>
            <w:pPr>
              <w:pStyle w:val="ESBodyText"/>
              <w:spacing w:after="0"/>
              <w:rPr>
                <w:b/>
                <w:sz w:val="20"/>
                <w:szCs w:val="24"/>
              </w:rPr>
            </w:pPr>
            <w:r>
              <w:rPr>
                <w:b/>
                <w:sz w:val="20"/>
                <w:szCs w:val="24"/>
              </w:rPr>
              <w:t>Success Indicators</w:t>
            </w:r>
          </w:p>
        </w:tc>
        <w:tc>
          <w:tcPr>
            <w:tcW w:w="11996" w:type="dxa"/>
            <w:gridSpan w:val="5"/>
          </w:tcPr>
          <w:p>
            <w:pPr>
              <w:pStyle w:val="ESBodyText"/>
              <w:spacing w:after="0"/>
              <w:rPr>
                <w:sz w:val="20"/>
                <w:szCs w:val="24"/>
              </w:rPr>
            </w:pPr>
            <w:r>
              <w:rPr>
                <w:sz w:val="20"/>
              </w:rPr>
              <w:t>NAPLAN DATA</w:t>
            </w:r>
            <w:r>
              <w:rPr>
                <w:sz w:val="20"/>
              </w:rPr>
              <w:br/>
              <w:t>Teacher judgement</w:t>
            </w:r>
            <w:r>
              <w:rPr>
                <w:sz w:val="20"/>
              </w:rPr>
              <w:br/>
              <w:t xml:space="preserve">On Demand/Pat Reading &amp; Numeracy </w:t>
            </w:r>
            <w:r>
              <w:rPr>
                <w:sz w:val="20"/>
              </w:rPr>
              <w:br/>
              <w:t>Pre and post testing</w:t>
            </w:r>
            <w:r>
              <w:rPr>
                <w:sz w:val="20"/>
              </w:rPr>
              <w:br/>
              <w:t>Conference notes, work samples</w:t>
            </w:r>
            <w:r>
              <w:rPr>
                <w:sz w:val="20"/>
              </w:rPr>
              <w:br/>
              <w:t>Observation notes from Learning Walks</w:t>
            </w:r>
          </w:p>
        </w:tc>
      </w:tr>
      <w:tr>
        <w:trPr>
          <w:trHeight w:val="549"/>
        </w:trPr>
        <w:tc>
          <w:tcPr>
            <w:tcW w:w="6205" w:type="dxa"/>
            <w:gridSpan w:val="2"/>
            <w:shd w:val="clear" w:color="auto" w:fill="D9D9D9" w:themeFill="background1" w:themeFillShade="D9"/>
          </w:tcPr>
          <w:p>
            <w:pPr>
              <w:pStyle w:val="Heading3"/>
              <w:spacing w:before="0" w:after="0"/>
              <w:rPr>
                <w:szCs w:val="24"/>
              </w:rPr>
            </w:pPr>
            <w:r>
              <w:rPr>
                <w:szCs w:val="24"/>
              </w:rPr>
              <w:t>Activities and Milestones</w:t>
            </w:r>
          </w:p>
        </w:tc>
        <w:tc>
          <w:tcPr>
            <w:tcW w:w="3150" w:type="dxa"/>
            <w:shd w:val="clear" w:color="auto" w:fill="D9D9D9" w:themeFill="background1" w:themeFillShade="D9"/>
          </w:tcPr>
          <w:p>
            <w:pPr>
              <w:pStyle w:val="Heading3"/>
              <w:spacing w:before="0" w:after="0"/>
              <w:rPr>
                <w:szCs w:val="24"/>
              </w:rPr>
            </w:pPr>
            <w:r>
              <w:rPr>
                <w:szCs w:val="24"/>
              </w:rPr>
              <w:t>Who</w:t>
            </w:r>
          </w:p>
        </w:tc>
        <w:tc>
          <w:tcPr>
            <w:tcW w:w="1530" w:type="dxa"/>
            <w:shd w:val="clear" w:color="auto" w:fill="D9D9D9" w:themeFill="background1" w:themeFillShade="D9"/>
          </w:tcPr>
          <w:p>
            <w:pPr>
              <w:pStyle w:val="Heading3"/>
              <w:spacing w:before="0" w:after="0"/>
              <w:rPr>
                <w:szCs w:val="24"/>
              </w:rPr>
            </w:pPr>
            <w:r>
              <w:rPr>
                <w:szCs w:val="24"/>
              </w:rPr>
              <w:t>Is this a PL Priority</w:t>
            </w:r>
          </w:p>
        </w:tc>
        <w:tc>
          <w:tcPr>
            <w:tcW w:w="2070" w:type="dxa"/>
            <w:shd w:val="clear" w:color="auto" w:fill="D9D9D9" w:themeFill="background1" w:themeFillShade="D9"/>
          </w:tcPr>
          <w:p>
            <w:pPr>
              <w:pStyle w:val="Heading3"/>
              <w:spacing w:before="0" w:after="0"/>
              <w:rPr>
                <w:szCs w:val="24"/>
              </w:rPr>
            </w:pPr>
            <w:r>
              <w:rPr>
                <w:szCs w:val="24"/>
              </w:rPr>
              <w:t>When</w:t>
            </w:r>
          </w:p>
        </w:tc>
        <w:tc>
          <w:tcPr>
            <w:tcW w:w="2160" w:type="dxa"/>
            <w:shd w:val="clear" w:color="auto" w:fill="D9D9D9" w:themeFill="background1" w:themeFillShade="D9"/>
          </w:tcPr>
          <w:p>
            <w:pPr>
              <w:pStyle w:val="Heading3"/>
              <w:spacing w:before="0" w:after="0"/>
              <w:rPr>
                <w:szCs w:val="24"/>
              </w:rPr>
            </w:pPr>
            <w:r>
              <w:rPr>
                <w:szCs w:val="24"/>
              </w:rPr>
              <w:t>Budget</w:t>
            </w:r>
          </w:p>
        </w:tc>
      </w:tr>
      <w:tr>
        <w:trPr>
          <w:trHeight w:val="20"/>
        </w:trPr>
        <w:tc>
          <w:tcPr>
            <w:tcW w:w="6205" w:type="dxa"/>
            <w:gridSpan w:val="2"/>
          </w:tcPr>
          <w:p>
            <w:pPr>
              <w:pStyle w:val="ESBodyText"/>
              <w:spacing w:after="0"/>
              <w:rPr>
                <w:sz w:val="20"/>
                <w:szCs w:val="24"/>
              </w:rPr>
            </w:pPr>
            <w:r>
              <w:rPr>
                <w:sz w:val="20"/>
              </w:rPr>
              <w:t xml:space="preserve">Teams meet weekly to analyse Common Assessment task (CAT). Through this analysis teachers and principal will not only ensure </w:t>
            </w:r>
            <w:r>
              <w:rPr>
                <w:sz w:val="20"/>
              </w:rPr>
              <w:lastRenderedPageBreak/>
              <w:t>that children are taught but ensure that they are provided with the opportunity to share what they have learnt. There will be a shift from a focus on teaching to a focus on learning. Three questions will drive the work in the PLCS.</w:t>
            </w:r>
            <w:r>
              <w:rPr>
                <w:sz w:val="20"/>
              </w:rPr>
              <w:br/>
              <w:t>1. What do we want the children to learn?</w:t>
            </w:r>
            <w:r>
              <w:rPr>
                <w:sz w:val="20"/>
              </w:rPr>
              <w:br/>
              <w:t>2. How will we know they have learnt it?</w:t>
            </w:r>
            <w:r>
              <w:rPr>
                <w:sz w:val="20"/>
              </w:rPr>
              <w:br/>
              <w:t>3. How will we respond when they have difficulty learning it?</w:t>
            </w:r>
            <w:r>
              <w:rPr>
                <w:sz w:val="20"/>
              </w:rPr>
              <w:br/>
            </w:r>
          </w:p>
        </w:tc>
        <w:tc>
          <w:tcPr>
            <w:tcW w:w="3150" w:type="dxa"/>
          </w:tcPr>
          <w:p>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lastRenderedPageBreak/>
              <w:t>to:</w:t>
            </w:r>
            <w:r>
              <w:rPr>
                <w:sz w:val="20"/>
              </w:rPr>
              <w:br/>
              <w:t>Term 4</w:t>
            </w:r>
          </w:p>
        </w:tc>
        <w:tc>
          <w:tcPr>
            <w:tcW w:w="2160" w:type="dxa"/>
          </w:tcPr>
          <w:p>
            <w:pPr>
              <w:pStyle w:val="ESBodyText"/>
              <w:spacing w:after="0"/>
              <w:rPr>
                <w:sz w:val="20"/>
                <w:szCs w:val="24"/>
              </w:rPr>
            </w:pPr>
            <w:r>
              <w:rPr>
                <w:sz w:val="20"/>
              </w:rPr>
              <w:lastRenderedPageBreak/>
              <w:t>$0.00</w:t>
            </w:r>
          </w:p>
          <w:p/>
          <w:p>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lastRenderedPageBreak/>
              <w:t>Allocate a curriculum day to documenting Whole School Curriculum and developing scope and sequences.</w:t>
            </w:r>
            <w:r>
              <w:rPr>
                <w:sz w:val="20"/>
              </w:rPr>
              <w:br/>
              <w:t>Use the expertise of Kate Bird to lead the documentation.</w:t>
            </w:r>
            <w:r>
              <w:rPr>
                <w:sz w:val="20"/>
              </w:rPr>
              <w:br/>
              <w:t>Resource School Improvement Team members to meet and continue with documentation</w:t>
            </w:r>
            <w:r>
              <w:rPr>
                <w:sz w:val="20"/>
              </w:rPr>
              <w:br/>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4</w:t>
            </w:r>
          </w:p>
        </w:tc>
        <w:tc>
          <w:tcPr>
            <w:tcW w:w="2160" w:type="dxa"/>
          </w:tcPr>
          <w:p>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t>Google Documents will be used to store all curriculum, scope and sequences, term planners and teacher planning documents.</w:t>
            </w:r>
            <w:r>
              <w:rPr>
                <w:sz w:val="20"/>
              </w:rPr>
              <w:br/>
              <w:t>Leaders will research and develop their expertise by working with staff from other schools who have this platform up and functional.</w:t>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4</w:t>
            </w:r>
          </w:p>
        </w:tc>
        <w:tc>
          <w:tcPr>
            <w:tcW w:w="2160" w:type="dxa"/>
          </w:tcPr>
          <w:p>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t>All students will have co-constructed individual learning goals which are reflected on throughout and at the end of teaching units.</w:t>
            </w:r>
            <w:r>
              <w:rPr>
                <w:sz w:val="20"/>
              </w:rPr>
              <w:br/>
              <w:t xml:space="preserve">Students will be have a clear line of sight as to what is their next milestone. </w:t>
            </w:r>
            <w:r>
              <w:rPr>
                <w:sz w:val="20"/>
              </w:rPr>
              <w:br/>
              <w:t>A consistent method of recording them will be developed across the school.</w:t>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4</w:t>
            </w:r>
          </w:p>
        </w:tc>
        <w:tc>
          <w:tcPr>
            <w:tcW w:w="2160" w:type="dxa"/>
          </w:tcPr>
          <w:p>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trPr>
          <w:trHeight w:val="110"/>
        </w:trPr>
        <w:tc>
          <w:tcPr>
            <w:tcW w:w="3119" w:type="dxa"/>
            <w:shd w:val="clear" w:color="auto" w:fill="D9D9D9" w:themeFill="background1" w:themeFillShade="D9"/>
          </w:tcPr>
          <w:p>
            <w:pPr>
              <w:pStyle w:val="Heading3"/>
              <w:spacing w:before="0" w:after="0"/>
              <w:rPr>
                <w:szCs w:val="24"/>
              </w:rPr>
            </w:pPr>
            <w:r>
              <w:rPr>
                <w:sz w:val="24"/>
                <w:szCs w:val="24"/>
              </w:rPr>
              <w:t>Goal 2</w:t>
            </w:r>
          </w:p>
        </w:tc>
        <w:tc>
          <w:tcPr>
            <w:tcW w:w="11996" w:type="dxa"/>
            <w:gridSpan w:val="5"/>
            <w:shd w:val="clear" w:color="auto" w:fill="D9D9D9" w:themeFill="background1" w:themeFillShade="D9"/>
          </w:tcPr>
          <w:p>
            <w:pPr>
              <w:pStyle w:val="ESBodyText"/>
              <w:spacing w:after="0"/>
              <w:rPr>
                <w:sz w:val="20"/>
                <w:szCs w:val="24"/>
              </w:rPr>
            </w:pPr>
            <w:r>
              <w:rPr>
                <w:sz w:val="20"/>
              </w:rPr>
              <w:t>Improve student engagement with a particular focus on high quality instructional practice.</w:t>
            </w:r>
          </w:p>
        </w:tc>
      </w:tr>
      <w:tr>
        <w:trPr>
          <w:trHeight w:val="15"/>
        </w:trPr>
        <w:tc>
          <w:tcPr>
            <w:tcW w:w="3119" w:type="dxa"/>
            <w:shd w:val="clear" w:color="auto" w:fill="D9D9D9" w:themeFill="background1" w:themeFillShade="D9"/>
          </w:tcPr>
          <w:p>
            <w:pPr>
              <w:pStyle w:val="Heading3"/>
              <w:spacing w:before="0" w:after="0"/>
              <w:rPr>
                <w:szCs w:val="24"/>
              </w:rPr>
            </w:pPr>
            <w:r>
              <w:rPr>
                <w:szCs w:val="24"/>
              </w:rPr>
              <w:t>12 Month Target 2.1</w:t>
            </w:r>
          </w:p>
        </w:tc>
        <w:tc>
          <w:tcPr>
            <w:tcW w:w="11996" w:type="dxa"/>
            <w:gridSpan w:val="5"/>
            <w:shd w:val="clear" w:color="auto" w:fill="D9D9D9" w:themeFill="background1" w:themeFillShade="D9"/>
          </w:tcPr>
          <w:p>
            <w:pPr>
              <w:pStyle w:val="ESBodyText"/>
              <w:spacing w:after="0"/>
              <w:rPr>
                <w:sz w:val="20"/>
                <w:szCs w:val="24"/>
              </w:rPr>
            </w:pPr>
            <w:r>
              <w:rPr>
                <w:sz w:val="20"/>
              </w:rPr>
              <w:t>Attitudes to School Survey. Connectedness &gt;85% (2018 89%)Stimulating Learning &gt;80% (2018 80%)Learning Confidence &gt;85% (2018 88%)Parent Opinion Survey School Connectedness &gt; 85%(2018 100%) Promoting Positive Behaviour &gt;85% (2018 93%)Student Motivation &gt;85%(2018 85%</w:t>
            </w:r>
            <w:r>
              <w:rPr>
                <w:sz w:val="20"/>
              </w:rPr>
              <w:br/>
            </w:r>
          </w:p>
        </w:tc>
      </w:tr>
      <w:tr>
        <w:trPr>
          <w:trHeight w:val="15"/>
        </w:trPr>
        <w:tc>
          <w:tcPr>
            <w:tcW w:w="3119" w:type="dxa"/>
            <w:shd w:val="clear" w:color="auto" w:fill="62BFEB"/>
          </w:tcPr>
          <w:p>
            <w:pPr>
              <w:pStyle w:val="Heading3"/>
              <w:spacing w:before="0" w:after="0"/>
              <w:rPr>
                <w:szCs w:val="24"/>
              </w:rPr>
            </w:pPr>
            <w:r>
              <w:rPr>
                <w:szCs w:val="24"/>
              </w:rPr>
              <w:t>KIS 1</w:t>
            </w:r>
          </w:p>
          <w:p>
            <w:r>
              <w:rPr>
                <w:sz w:val="20"/>
              </w:rPr>
              <w:lastRenderedPageBreak/>
              <w:t>Building practice excellence</w:t>
            </w:r>
          </w:p>
        </w:tc>
        <w:tc>
          <w:tcPr>
            <w:tcW w:w="11996" w:type="dxa"/>
            <w:gridSpan w:val="5"/>
            <w:shd w:val="clear" w:color="auto" w:fill="62BFEB"/>
          </w:tcPr>
          <w:p>
            <w:pPr>
              <w:pStyle w:val="ESBodyText"/>
              <w:spacing w:after="0"/>
              <w:rPr>
                <w:sz w:val="20"/>
                <w:szCs w:val="24"/>
              </w:rPr>
            </w:pPr>
            <w:r>
              <w:rPr>
                <w:sz w:val="20"/>
              </w:rPr>
              <w:lastRenderedPageBreak/>
              <w:t>Teachers continue to refine and expand their repertoire of high impact teaching strategies.</w:t>
            </w:r>
          </w:p>
        </w:tc>
      </w:tr>
      <w:tr>
        <w:trPr>
          <w:trHeight w:val="263"/>
        </w:trPr>
        <w:tc>
          <w:tcPr>
            <w:tcW w:w="3119" w:type="dxa"/>
            <w:shd w:val="clear" w:color="auto" w:fill="D9D9D9" w:themeFill="background1" w:themeFillShade="D9"/>
          </w:tcPr>
          <w:p>
            <w:pPr>
              <w:pStyle w:val="ESBodyText"/>
              <w:spacing w:after="0"/>
              <w:rPr>
                <w:b/>
                <w:sz w:val="20"/>
                <w:szCs w:val="24"/>
              </w:rPr>
            </w:pPr>
            <w:r>
              <w:rPr>
                <w:b/>
                <w:sz w:val="20"/>
                <w:szCs w:val="24"/>
              </w:rPr>
              <w:t>Actions</w:t>
            </w:r>
          </w:p>
        </w:tc>
        <w:tc>
          <w:tcPr>
            <w:tcW w:w="11996" w:type="dxa"/>
            <w:gridSpan w:val="5"/>
          </w:tcPr>
          <w:p>
            <w:pPr>
              <w:pStyle w:val="ESBodyText"/>
              <w:spacing w:after="0"/>
              <w:rPr>
                <w:sz w:val="20"/>
                <w:szCs w:val="24"/>
              </w:rPr>
            </w:pPr>
            <w:r>
              <w:rPr>
                <w:sz w:val="20"/>
              </w:rPr>
              <w:t>Teachers to evidence use of::</w:t>
            </w:r>
            <w:r>
              <w:rPr>
                <w:sz w:val="20"/>
              </w:rPr>
              <w:br/>
              <w:t>The HITS with an emphasis on Multiple Exposures, Explicit Teaching  and Feedback</w:t>
            </w:r>
            <w:r>
              <w:rPr>
                <w:sz w:val="20"/>
              </w:rPr>
              <w:br/>
              <w:t xml:space="preserve">Planning documents to reflect focus  HITS areas </w:t>
            </w:r>
            <w:r>
              <w:rPr>
                <w:sz w:val="20"/>
              </w:rPr>
              <w:br/>
              <w:t>The Gradual Release of Responsibility instructional with an emphasis on reflection and student feedback</w:t>
            </w:r>
            <w:r>
              <w:rPr>
                <w:sz w:val="20"/>
              </w:rPr>
              <w:br/>
              <w:t>Student learning goals to monitor and progress learning</w:t>
            </w:r>
            <w:r>
              <w:rPr>
                <w:sz w:val="20"/>
              </w:rPr>
              <w:br/>
              <w:t>Student goal setting booklets (aiming for consistency of practice across the school)</w:t>
            </w:r>
            <w:r>
              <w:rPr>
                <w:sz w:val="20"/>
              </w:rPr>
              <w:br/>
              <w:t>Student  Reading goals via Reading Conferences, Writing to cold writes and Numeracy to pre testing results</w:t>
            </w:r>
            <w:r>
              <w:rPr>
                <w:sz w:val="20"/>
              </w:rPr>
              <w:br/>
              <w:t>PLTs to develop their knowledge around Readers and Writers Workshops.</w:t>
            </w:r>
            <w:r>
              <w:rPr>
                <w:sz w:val="20"/>
              </w:rPr>
              <w:br/>
              <w:t xml:space="preserve">Writers and Readers Workshops as a structure to embed HITS. </w:t>
            </w:r>
            <w:r>
              <w:rPr>
                <w:sz w:val="20"/>
              </w:rPr>
              <w:br/>
              <w:t xml:space="preserve">Concepts of the You Can Do It program into the classrooms </w:t>
            </w:r>
            <w:r>
              <w:rPr>
                <w:sz w:val="20"/>
              </w:rPr>
              <w:br/>
              <w:t xml:space="preserve">The values of Respect, Inclusion and Trust </w:t>
            </w:r>
            <w:r>
              <w:rPr>
                <w:sz w:val="20"/>
              </w:rPr>
              <w:br/>
              <w:t>Leaders to:</w:t>
            </w:r>
            <w:r>
              <w:rPr>
                <w:sz w:val="20"/>
              </w:rPr>
              <w:br/>
              <w:t>Use  Learning Walks to gain feedback on High Impact Teaching Strategies and Instructional Model implementation.</w:t>
            </w:r>
            <w:r>
              <w:rPr>
                <w:sz w:val="20"/>
              </w:rPr>
              <w:br/>
              <w:t>Mentor and coach staff as required</w:t>
            </w:r>
            <w:r>
              <w:rPr>
                <w:sz w:val="20"/>
              </w:rPr>
              <w:br/>
              <w:t>Oversee the development of goal setting booklets for all students</w:t>
            </w:r>
            <w:r>
              <w:rPr>
                <w:sz w:val="20"/>
              </w:rPr>
              <w:br/>
              <w:t xml:space="preserve">Attend Literacy and Numeracy Leaders Days to develop their capacity to drive improvement across the school. </w:t>
            </w:r>
            <w:r>
              <w:rPr>
                <w:sz w:val="20"/>
              </w:rPr>
              <w:br/>
              <w:t>Monitor progress towards goals</w:t>
            </w:r>
            <w:r>
              <w:rPr>
                <w:sz w:val="20"/>
              </w:rPr>
              <w:br/>
              <w:t>Promote school values across the community</w:t>
            </w:r>
            <w:r>
              <w:rPr>
                <w:sz w:val="20"/>
              </w:rPr>
              <w:br/>
              <w:t>Students to have the opportunity to:</w:t>
            </w:r>
            <w:r>
              <w:rPr>
                <w:sz w:val="20"/>
              </w:rPr>
              <w:br/>
              <w:t>Be engaged in the learning process(Reference Amplify)</w:t>
            </w:r>
            <w:r>
              <w:rPr>
                <w:sz w:val="20"/>
              </w:rPr>
              <w:br/>
              <w:t xml:space="preserve">Co-construct success criteria and learning goals on an ongoing basis. </w:t>
            </w:r>
            <w:r>
              <w:rPr>
                <w:sz w:val="20"/>
              </w:rPr>
              <w:br/>
              <w:t>Track their progress through the use of rubrics, scope and sequences and feedback</w:t>
            </w:r>
            <w:r>
              <w:rPr>
                <w:sz w:val="20"/>
              </w:rPr>
              <w:br/>
              <w:t>Feel safe, valued  and ready to learn</w:t>
            </w:r>
            <w:r>
              <w:rPr>
                <w:sz w:val="20"/>
              </w:rPr>
              <w:br/>
            </w:r>
          </w:p>
        </w:tc>
      </w:tr>
      <w:tr>
        <w:trPr>
          <w:trHeight w:val="110"/>
        </w:trPr>
        <w:tc>
          <w:tcPr>
            <w:tcW w:w="3119" w:type="dxa"/>
            <w:shd w:val="clear" w:color="auto" w:fill="D9D9D9" w:themeFill="background1" w:themeFillShade="D9"/>
          </w:tcPr>
          <w:p>
            <w:pPr>
              <w:pStyle w:val="ESBodyText"/>
              <w:spacing w:after="0"/>
              <w:rPr>
                <w:b/>
                <w:sz w:val="20"/>
                <w:szCs w:val="24"/>
              </w:rPr>
            </w:pPr>
            <w:r>
              <w:rPr>
                <w:b/>
                <w:sz w:val="20"/>
                <w:szCs w:val="24"/>
              </w:rPr>
              <w:t>Outcomes</w:t>
            </w:r>
          </w:p>
        </w:tc>
        <w:tc>
          <w:tcPr>
            <w:tcW w:w="11996" w:type="dxa"/>
            <w:gridSpan w:val="5"/>
          </w:tcPr>
          <w:p>
            <w:pPr>
              <w:pStyle w:val="ESBodyText"/>
              <w:spacing w:after="0"/>
              <w:rPr>
                <w:sz w:val="20"/>
                <w:szCs w:val="24"/>
              </w:rPr>
            </w:pPr>
            <w:r>
              <w:rPr>
                <w:sz w:val="20"/>
              </w:rPr>
              <w:br/>
              <w:t>Students able to:</w:t>
            </w:r>
            <w:r>
              <w:rPr>
                <w:sz w:val="20"/>
              </w:rPr>
              <w:br/>
              <w:t>Articulate clear understanding of learning intentions and success criteria as evidenced through regular learning walks</w:t>
            </w:r>
            <w:r>
              <w:rPr>
                <w:sz w:val="20"/>
              </w:rPr>
              <w:br/>
              <w:t>Given opportunities to collaborate and make decisions around what and how they learn</w:t>
            </w:r>
            <w:r>
              <w:rPr>
                <w:sz w:val="20"/>
              </w:rPr>
              <w:br/>
              <w:t>Take responsibility for their learning  and be able to self-regulate.</w:t>
            </w:r>
            <w:r>
              <w:rPr>
                <w:sz w:val="20"/>
              </w:rPr>
              <w:br/>
              <w:t>Provide feedback to the teacher in a variety of ways on an ongoing basis.</w:t>
            </w:r>
            <w:r>
              <w:rPr>
                <w:sz w:val="20"/>
              </w:rPr>
              <w:br/>
              <w:t>Feel engaged in the learning process.</w:t>
            </w:r>
            <w:r>
              <w:rPr>
                <w:sz w:val="20"/>
              </w:rPr>
              <w:br/>
            </w:r>
            <w:r>
              <w:rPr>
                <w:sz w:val="20"/>
              </w:rPr>
              <w:br/>
              <w:t>Teachers refine their::</w:t>
            </w:r>
            <w:r>
              <w:rPr>
                <w:sz w:val="20"/>
              </w:rPr>
              <w:br/>
              <w:t>Planning documentation throughout the term/year</w:t>
            </w:r>
            <w:r>
              <w:rPr>
                <w:sz w:val="20"/>
              </w:rPr>
              <w:br/>
            </w:r>
            <w:r>
              <w:rPr>
                <w:sz w:val="20"/>
              </w:rPr>
              <w:lastRenderedPageBreak/>
              <w:t>Skills in conducting Learning Walks.</w:t>
            </w:r>
            <w:r>
              <w:rPr>
                <w:sz w:val="20"/>
              </w:rPr>
              <w:br/>
              <w:t>Capacity to explain to students what they need to know and what they will be able to do by the end of the lesson</w:t>
            </w:r>
            <w:r>
              <w:rPr>
                <w:sz w:val="20"/>
              </w:rPr>
              <w:br/>
              <w:t>Ability to provide timely feedback on areas well done and suggestions for improvement</w:t>
            </w:r>
            <w:r>
              <w:rPr>
                <w:sz w:val="20"/>
              </w:rPr>
              <w:br/>
              <w:t>Leaders</w:t>
            </w:r>
            <w:r>
              <w:rPr>
                <w:sz w:val="20"/>
              </w:rPr>
              <w:br/>
              <w:t>Will develop their capacity to drive improvement across the school through the expansion of their repertoire of leadership qualities.</w:t>
            </w:r>
            <w:r>
              <w:rPr>
                <w:sz w:val="20"/>
              </w:rPr>
              <w:br/>
              <w:t>Through collaboration with other schools expand their network of professional colleagues</w:t>
            </w:r>
            <w:r>
              <w:rPr>
                <w:sz w:val="20"/>
              </w:rPr>
              <w:br/>
            </w:r>
            <w:r>
              <w:rPr>
                <w:sz w:val="20"/>
              </w:rPr>
              <w:br/>
            </w:r>
          </w:p>
        </w:tc>
      </w:tr>
      <w:tr>
        <w:trPr>
          <w:trHeight w:val="110"/>
        </w:trPr>
        <w:tc>
          <w:tcPr>
            <w:tcW w:w="3119" w:type="dxa"/>
            <w:shd w:val="clear" w:color="auto" w:fill="D9D9D9" w:themeFill="background1" w:themeFillShade="D9"/>
          </w:tcPr>
          <w:p>
            <w:pPr>
              <w:pStyle w:val="ESBodyText"/>
              <w:spacing w:after="0"/>
              <w:rPr>
                <w:b/>
                <w:sz w:val="20"/>
                <w:szCs w:val="24"/>
              </w:rPr>
            </w:pPr>
            <w:r>
              <w:rPr>
                <w:b/>
                <w:sz w:val="20"/>
                <w:szCs w:val="24"/>
              </w:rPr>
              <w:lastRenderedPageBreak/>
              <w:t>Success Indicators</w:t>
            </w:r>
          </w:p>
        </w:tc>
        <w:tc>
          <w:tcPr>
            <w:tcW w:w="11996" w:type="dxa"/>
            <w:gridSpan w:val="5"/>
          </w:tcPr>
          <w:p>
            <w:pPr>
              <w:pStyle w:val="ESBodyText"/>
              <w:spacing w:after="0"/>
              <w:rPr>
                <w:sz w:val="20"/>
                <w:szCs w:val="24"/>
              </w:rPr>
            </w:pPr>
            <w:r>
              <w:rPr>
                <w:sz w:val="20"/>
              </w:rPr>
              <w:t xml:space="preserve">Data sets: </w:t>
            </w:r>
            <w:r>
              <w:rPr>
                <w:sz w:val="20"/>
              </w:rPr>
              <w:br/>
              <w:t xml:space="preserve"> Attitudes to School Survey-Stimulating learning(2018 80%) Learning Confidence (2018 88%) Student Voice and Agency (2018 73%)</w:t>
            </w:r>
            <w:r>
              <w:rPr>
                <w:sz w:val="20"/>
              </w:rPr>
              <w:br/>
              <w:t>Parent Survey- Stimulating Learning (2018 83%) Student Voice and Agency (2018 87%) Effective Teaching (2018 86%)</w:t>
            </w:r>
          </w:p>
        </w:tc>
      </w:tr>
      <w:tr>
        <w:trPr>
          <w:trHeight w:val="549"/>
        </w:trPr>
        <w:tc>
          <w:tcPr>
            <w:tcW w:w="6205" w:type="dxa"/>
            <w:gridSpan w:val="2"/>
            <w:shd w:val="clear" w:color="auto" w:fill="D9D9D9" w:themeFill="background1" w:themeFillShade="D9"/>
          </w:tcPr>
          <w:p>
            <w:pPr>
              <w:pStyle w:val="Heading3"/>
              <w:spacing w:before="0" w:after="0"/>
              <w:rPr>
                <w:szCs w:val="24"/>
              </w:rPr>
            </w:pPr>
            <w:r>
              <w:rPr>
                <w:szCs w:val="24"/>
              </w:rPr>
              <w:t>Activities and Milestones</w:t>
            </w:r>
          </w:p>
        </w:tc>
        <w:tc>
          <w:tcPr>
            <w:tcW w:w="3150" w:type="dxa"/>
            <w:shd w:val="clear" w:color="auto" w:fill="D9D9D9" w:themeFill="background1" w:themeFillShade="D9"/>
          </w:tcPr>
          <w:p>
            <w:pPr>
              <w:pStyle w:val="Heading3"/>
              <w:spacing w:before="0" w:after="0"/>
              <w:rPr>
                <w:szCs w:val="24"/>
              </w:rPr>
            </w:pPr>
            <w:r>
              <w:rPr>
                <w:szCs w:val="24"/>
              </w:rPr>
              <w:t>Who</w:t>
            </w:r>
          </w:p>
        </w:tc>
        <w:tc>
          <w:tcPr>
            <w:tcW w:w="1530" w:type="dxa"/>
            <w:shd w:val="clear" w:color="auto" w:fill="D9D9D9" w:themeFill="background1" w:themeFillShade="D9"/>
          </w:tcPr>
          <w:p>
            <w:pPr>
              <w:pStyle w:val="Heading3"/>
              <w:spacing w:before="0" w:after="0"/>
              <w:rPr>
                <w:szCs w:val="24"/>
              </w:rPr>
            </w:pPr>
            <w:r>
              <w:rPr>
                <w:szCs w:val="24"/>
              </w:rPr>
              <w:t>Is this a PL Priority</w:t>
            </w:r>
          </w:p>
        </w:tc>
        <w:tc>
          <w:tcPr>
            <w:tcW w:w="2070" w:type="dxa"/>
            <w:shd w:val="clear" w:color="auto" w:fill="D9D9D9" w:themeFill="background1" w:themeFillShade="D9"/>
          </w:tcPr>
          <w:p>
            <w:pPr>
              <w:pStyle w:val="Heading3"/>
              <w:spacing w:before="0" w:after="0"/>
              <w:rPr>
                <w:szCs w:val="24"/>
              </w:rPr>
            </w:pPr>
            <w:r>
              <w:rPr>
                <w:szCs w:val="24"/>
              </w:rPr>
              <w:t>When</w:t>
            </w:r>
          </w:p>
        </w:tc>
        <w:tc>
          <w:tcPr>
            <w:tcW w:w="2160" w:type="dxa"/>
            <w:shd w:val="clear" w:color="auto" w:fill="D9D9D9" w:themeFill="background1" w:themeFillShade="D9"/>
          </w:tcPr>
          <w:p>
            <w:pPr>
              <w:pStyle w:val="Heading3"/>
              <w:spacing w:before="0" w:after="0"/>
              <w:rPr>
                <w:szCs w:val="24"/>
              </w:rPr>
            </w:pPr>
            <w:r>
              <w:rPr>
                <w:szCs w:val="24"/>
              </w:rPr>
              <w:t>Budget</w:t>
            </w:r>
          </w:p>
        </w:tc>
      </w:tr>
      <w:tr>
        <w:trPr>
          <w:trHeight w:val="20"/>
        </w:trPr>
        <w:tc>
          <w:tcPr>
            <w:tcW w:w="6205" w:type="dxa"/>
            <w:gridSpan w:val="2"/>
          </w:tcPr>
          <w:p>
            <w:pPr>
              <w:pStyle w:val="ESBodyText"/>
              <w:spacing w:after="0"/>
              <w:rPr>
                <w:sz w:val="20"/>
                <w:szCs w:val="24"/>
              </w:rPr>
            </w:pPr>
            <w:r>
              <w:rPr>
                <w:sz w:val="20"/>
              </w:rPr>
              <w:t>Redesign of planning documents to reflect the focus on HITS.</w:t>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1</w:t>
            </w:r>
          </w:p>
        </w:tc>
        <w:tc>
          <w:tcPr>
            <w:tcW w:w="2160" w:type="dxa"/>
          </w:tcPr>
          <w:p>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t>In teams investigate opportunities to embed multiple exposures in to classroom planning</w:t>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4</w:t>
            </w:r>
          </w:p>
        </w:tc>
        <w:tc>
          <w:tcPr>
            <w:tcW w:w="2160" w:type="dxa"/>
          </w:tcPr>
          <w:p>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t>Staff participate in professional learning around the Readers and Writers Workshop with a focus on teaching the 6 traits of writing as opposed to teaching genres. Through PLTS facilitate by literacy leader, we will aim to align the reading and writers workshop so they are fluid and not segmented. The use of Exemplar texts will enable this transition to happen. Literacy leader will mentor and coach staff through the process. Learning Walks will give feedback on the process.</w:t>
            </w:r>
            <w:r>
              <w:rPr>
                <w:sz w:val="20"/>
              </w:rPr>
              <w:br/>
              <w:t xml:space="preserve">Opportunities for whole school professional learning with Misty </w:t>
            </w:r>
            <w:r>
              <w:rPr>
                <w:sz w:val="20"/>
              </w:rPr>
              <w:lastRenderedPageBreak/>
              <w:t xml:space="preserve">Adoniou to develop capacity to teach writing </w:t>
            </w:r>
            <w:r>
              <w:rPr>
                <w:sz w:val="20"/>
              </w:rPr>
              <w:br/>
              <w:t>Documentation of the reading and writing curriculum</w:t>
            </w:r>
          </w:p>
        </w:tc>
        <w:tc>
          <w:tcPr>
            <w:tcW w:w="3150" w:type="dxa"/>
          </w:tcPr>
          <w:p>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3</w:t>
            </w:r>
          </w:p>
        </w:tc>
        <w:tc>
          <w:tcPr>
            <w:tcW w:w="2160" w:type="dxa"/>
          </w:tcPr>
          <w:p>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trPr>
          <w:trHeight w:val="20"/>
        </w:trPr>
        <w:tc>
          <w:tcPr>
            <w:tcW w:w="6205" w:type="dxa"/>
            <w:gridSpan w:val="2"/>
          </w:tcPr>
          <w:p>
            <w:pPr>
              <w:pStyle w:val="ESBodyText"/>
              <w:spacing w:after="0"/>
              <w:rPr>
                <w:sz w:val="20"/>
                <w:szCs w:val="24"/>
              </w:rPr>
            </w:pPr>
            <w:r>
              <w:rPr>
                <w:sz w:val="20"/>
              </w:rPr>
              <w:t>Teachers to plan for the inclusion of student voice. Firstly we will develop a shared understanding of what student voice looks like through professional reading of Amplify-Empowering Student through voice, agency and leadership. Once we have developed this shared understanding we will document  what this will look like at Toolamba PS and develop an action plan</w:t>
            </w:r>
          </w:p>
        </w:tc>
        <w:tc>
          <w:tcPr>
            <w:tcW w:w="315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530" w:type="dxa"/>
          </w:tcPr>
          <w:p>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pPr>
              <w:pStyle w:val="ESBodyText"/>
              <w:spacing w:after="0"/>
              <w:rPr>
                <w:sz w:val="20"/>
                <w:szCs w:val="24"/>
              </w:rPr>
            </w:pPr>
            <w:r>
              <w:rPr>
                <w:sz w:val="20"/>
              </w:rPr>
              <w:t>from:</w:t>
            </w:r>
            <w:r>
              <w:rPr>
                <w:sz w:val="20"/>
              </w:rPr>
              <w:br/>
              <w:t>Term 1</w:t>
            </w:r>
          </w:p>
          <w:p>
            <w:r>
              <w:rPr>
                <w:sz w:val="20"/>
              </w:rPr>
              <w:t>to:</w:t>
            </w:r>
            <w:r>
              <w:rPr>
                <w:sz w:val="20"/>
              </w:rPr>
              <w:br/>
              <w:t>Term 2</w:t>
            </w:r>
          </w:p>
        </w:tc>
        <w:tc>
          <w:tcPr>
            <w:tcW w:w="2160" w:type="dxa"/>
          </w:tcPr>
          <w:p>
            <w:pPr>
              <w:pStyle w:val="ESBodyText"/>
              <w:spacing w:after="0"/>
              <w:rPr>
                <w:sz w:val="20"/>
                <w:szCs w:val="24"/>
              </w:rPr>
            </w:pPr>
            <w:r>
              <w:rPr>
                <w:sz w:val="20"/>
              </w:rPr>
              <w:t>$850.00</w:t>
            </w:r>
          </w:p>
          <w:p/>
          <w:p>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pPr>
        <w:pStyle w:val="ESBodyText"/>
      </w:pPr>
    </w:p>
    <w:p/>
    <w:p>
      <w:pPr>
        <w:sectPr>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pPr>
        <w:ind w:left="-540" w:right="2759"/>
        <w:rPr>
          <w:b/>
          <w:color w:val="AF272F"/>
          <w:sz w:val="32"/>
          <w:szCs w:val="32"/>
        </w:rPr>
      </w:pPr>
      <w:r>
        <w:rPr>
          <w:b/>
          <w:color w:val="AF272F"/>
          <w:sz w:val="32"/>
          <w:szCs w:val="32"/>
        </w:rPr>
        <w:t xml:space="preserve">Equity Funding Planner </w:t>
      </w:r>
    </w:p>
    <w:p>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trPr>
          <w:trHeight w:val="318"/>
        </w:trPr>
        <w:tc>
          <w:tcPr>
            <w:tcW w:w="10132" w:type="dxa"/>
            <w:shd w:val="clear" w:color="auto" w:fill="D9D9D9" w:themeFill="background1" w:themeFillShade="D9"/>
          </w:tcPr>
          <w:p>
            <w:pPr>
              <w:spacing w:after="0" w:line="240" w:lineRule="auto"/>
              <w:rPr>
                <w:b/>
                <w:sz w:val="20"/>
                <w:szCs w:val="20"/>
              </w:rPr>
            </w:pPr>
            <w:r>
              <w:rPr>
                <w:b/>
                <w:sz w:val="20"/>
                <w:szCs w:val="20"/>
              </w:rPr>
              <w:t>Category</w:t>
            </w:r>
          </w:p>
        </w:tc>
        <w:tc>
          <w:tcPr>
            <w:tcW w:w="1755" w:type="dxa"/>
            <w:shd w:val="clear" w:color="auto" w:fill="D9D9D9" w:themeFill="background1" w:themeFillShade="D9"/>
          </w:tcPr>
          <w:p>
            <w:pPr>
              <w:spacing w:after="0" w:line="240" w:lineRule="auto"/>
              <w:rPr>
                <w:b/>
                <w:sz w:val="20"/>
                <w:szCs w:val="20"/>
              </w:rPr>
            </w:pPr>
            <w:r>
              <w:rPr>
                <w:b/>
                <w:sz w:val="20"/>
                <w:szCs w:val="20"/>
              </w:rPr>
              <w:t>Total proposed budget ($)</w:t>
            </w:r>
          </w:p>
        </w:tc>
        <w:tc>
          <w:tcPr>
            <w:tcW w:w="1755" w:type="dxa"/>
            <w:shd w:val="clear" w:color="auto" w:fill="D9D9D9" w:themeFill="background1" w:themeFillShade="D9"/>
          </w:tcPr>
          <w:p>
            <w:pPr>
              <w:spacing w:after="0" w:line="240" w:lineRule="auto"/>
              <w:rPr>
                <w:b/>
                <w:sz w:val="20"/>
                <w:szCs w:val="20"/>
              </w:rPr>
            </w:pPr>
            <w:r>
              <w:rPr>
                <w:b/>
                <w:sz w:val="20"/>
                <w:szCs w:val="20"/>
              </w:rPr>
              <w:t>Spend ($)</w:t>
            </w:r>
          </w:p>
        </w:tc>
      </w:tr>
      <w:tr>
        <w:trPr>
          <w:trHeight w:val="318"/>
        </w:trPr>
        <w:tc>
          <w:tcPr>
            <w:tcW w:w="10132" w:type="dxa"/>
          </w:tcPr>
          <w:p>
            <w:pPr>
              <w:spacing w:after="0" w:line="240" w:lineRule="auto"/>
              <w:rPr>
                <w:sz w:val="20"/>
                <w:szCs w:val="20"/>
              </w:rPr>
            </w:pPr>
            <w:r>
              <w:rPr>
                <w:sz w:val="20"/>
                <w:szCs w:val="20"/>
              </w:rPr>
              <w:t>Equity funding associated with Activities and Milestones</w:t>
            </w:r>
          </w:p>
        </w:tc>
        <w:tc>
          <w:tcPr>
            <w:tcW w:w="1755" w:type="dxa"/>
          </w:tcPr>
          <w:p>
            <w:pPr>
              <w:spacing w:after="0" w:line="240" w:lineRule="auto"/>
              <w:rPr>
                <w:sz w:val="20"/>
                <w:szCs w:val="20"/>
              </w:rPr>
            </w:pPr>
            <w:r>
              <w:rPr>
                <w:sz w:val="20"/>
              </w:rPr>
              <w:t>$7,000.00</w:t>
            </w:r>
          </w:p>
        </w:tc>
        <w:tc>
          <w:tcPr>
            <w:tcW w:w="1755" w:type="dxa"/>
          </w:tcPr>
          <w:p>
            <w:pPr>
              <w:spacing w:after="0" w:line="240" w:lineRule="auto"/>
              <w:rPr>
                <w:sz w:val="20"/>
                <w:szCs w:val="20"/>
              </w:rPr>
            </w:pPr>
            <w:r>
              <w:rPr>
                <w:sz w:val="20"/>
              </w:rPr>
              <w:t>0.00</w:t>
            </w:r>
          </w:p>
        </w:tc>
      </w:tr>
      <w:tr>
        <w:trPr>
          <w:trHeight w:val="318"/>
        </w:trPr>
        <w:tc>
          <w:tcPr>
            <w:tcW w:w="10132" w:type="dxa"/>
          </w:tcPr>
          <w:p>
            <w:pPr>
              <w:spacing w:after="0" w:line="240" w:lineRule="auto"/>
              <w:rPr>
                <w:sz w:val="20"/>
                <w:szCs w:val="20"/>
              </w:rPr>
            </w:pPr>
            <w:r>
              <w:rPr>
                <w:sz w:val="20"/>
                <w:szCs w:val="20"/>
              </w:rPr>
              <w:t>Additional Equity funding</w:t>
            </w:r>
          </w:p>
        </w:tc>
        <w:tc>
          <w:tcPr>
            <w:tcW w:w="1755" w:type="dxa"/>
          </w:tcPr>
          <w:p>
            <w:pPr>
              <w:spacing w:after="0" w:line="240" w:lineRule="auto"/>
              <w:rPr>
                <w:sz w:val="20"/>
                <w:szCs w:val="20"/>
              </w:rPr>
            </w:pPr>
            <w:r>
              <w:rPr>
                <w:sz w:val="20"/>
              </w:rPr>
              <w:t>$0.00</w:t>
            </w:r>
          </w:p>
        </w:tc>
        <w:tc>
          <w:tcPr>
            <w:tcW w:w="1755" w:type="dxa"/>
          </w:tcPr>
          <w:p>
            <w:pPr>
              <w:spacing w:after="0" w:line="240" w:lineRule="auto"/>
              <w:rPr>
                <w:sz w:val="20"/>
                <w:szCs w:val="20"/>
              </w:rPr>
            </w:pPr>
            <w:r>
              <w:rPr>
                <w:sz w:val="20"/>
              </w:rPr>
              <w:t>$0.00</w:t>
            </w:r>
          </w:p>
        </w:tc>
      </w:tr>
      <w:tr>
        <w:trPr>
          <w:trHeight w:val="318"/>
        </w:trPr>
        <w:tc>
          <w:tcPr>
            <w:tcW w:w="10132" w:type="dxa"/>
            <w:shd w:val="clear" w:color="auto" w:fill="BFBFBF" w:themeFill="background1" w:themeFillShade="BF"/>
          </w:tcPr>
          <w:p>
            <w:pPr>
              <w:spacing w:after="0" w:line="240" w:lineRule="auto"/>
              <w:rPr>
                <w:b/>
                <w:sz w:val="20"/>
                <w:szCs w:val="20"/>
              </w:rPr>
            </w:pPr>
            <w:r>
              <w:rPr>
                <w:b/>
                <w:sz w:val="20"/>
                <w:szCs w:val="20"/>
              </w:rPr>
              <w:t>Grand Total</w:t>
            </w:r>
          </w:p>
        </w:tc>
        <w:tc>
          <w:tcPr>
            <w:tcW w:w="1755" w:type="dxa"/>
            <w:shd w:val="clear" w:color="auto" w:fill="BFBFBF" w:themeFill="background1" w:themeFillShade="BF"/>
          </w:tcPr>
          <w:p>
            <w:pPr>
              <w:spacing w:after="0" w:line="240" w:lineRule="auto"/>
              <w:rPr>
                <w:sz w:val="20"/>
                <w:szCs w:val="20"/>
              </w:rPr>
            </w:pPr>
            <w:r>
              <w:rPr>
                <w:sz w:val="20"/>
              </w:rPr>
              <w:t>$7,000.00</w:t>
            </w:r>
          </w:p>
        </w:tc>
        <w:tc>
          <w:tcPr>
            <w:tcW w:w="1755" w:type="dxa"/>
            <w:shd w:val="clear" w:color="auto" w:fill="BFBFBF" w:themeFill="background1" w:themeFillShade="BF"/>
          </w:tcPr>
          <w:p>
            <w:pPr>
              <w:spacing w:after="0" w:line="240" w:lineRule="auto"/>
              <w:rPr>
                <w:sz w:val="20"/>
                <w:szCs w:val="20"/>
              </w:rPr>
            </w:pPr>
            <w:r>
              <w:rPr>
                <w:sz w:val="20"/>
              </w:rPr>
              <w:t>$0.00</w:t>
            </w:r>
          </w:p>
        </w:tc>
      </w:tr>
    </w:tbl>
    <w:p>
      <w:pPr>
        <w:spacing w:after="0" w:line="240" w:lineRule="auto"/>
        <w:rPr>
          <w:sz w:val="20"/>
          <w:szCs w:val="20"/>
        </w:rPr>
      </w:pPr>
    </w:p>
    <w:p>
      <w:pPr>
        <w:pStyle w:val="ESSubheading1"/>
        <w:spacing w:after="120"/>
      </w:pPr>
    </w:p>
    <w:p>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trPr>
          <w:trHeight w:val="296"/>
        </w:trPr>
        <w:tc>
          <w:tcPr>
            <w:tcW w:w="4490" w:type="dxa"/>
            <w:shd w:val="clear" w:color="auto" w:fill="D9D9D9" w:themeFill="background1" w:themeFillShade="D9"/>
          </w:tcPr>
          <w:p>
            <w:pPr>
              <w:spacing w:after="0" w:line="240" w:lineRule="auto"/>
              <w:rPr>
                <w:b/>
                <w:sz w:val="20"/>
                <w:szCs w:val="20"/>
              </w:rPr>
            </w:pPr>
            <w:r>
              <w:rPr>
                <w:b/>
                <w:sz w:val="20"/>
                <w:szCs w:val="20"/>
              </w:rPr>
              <w:t>Activities and Milestones</w:t>
            </w:r>
          </w:p>
        </w:tc>
        <w:tc>
          <w:tcPr>
            <w:tcW w:w="1504" w:type="dxa"/>
            <w:shd w:val="clear" w:color="auto" w:fill="D9D9D9" w:themeFill="background1" w:themeFillShade="D9"/>
          </w:tcPr>
          <w:p>
            <w:pPr>
              <w:spacing w:after="0" w:line="240" w:lineRule="auto"/>
              <w:rPr>
                <w:b/>
                <w:sz w:val="20"/>
                <w:szCs w:val="20"/>
              </w:rPr>
            </w:pPr>
            <w:r>
              <w:rPr>
                <w:b/>
                <w:sz w:val="20"/>
                <w:szCs w:val="20"/>
              </w:rPr>
              <w:t>When</w:t>
            </w:r>
          </w:p>
        </w:tc>
        <w:tc>
          <w:tcPr>
            <w:tcW w:w="4138" w:type="dxa"/>
            <w:shd w:val="clear" w:color="auto" w:fill="D9D9D9" w:themeFill="background1" w:themeFillShade="D9"/>
          </w:tcPr>
          <w:p>
            <w:pPr>
              <w:spacing w:after="0" w:line="240" w:lineRule="auto"/>
              <w:rPr>
                <w:b/>
                <w:sz w:val="20"/>
                <w:szCs w:val="20"/>
              </w:rPr>
            </w:pPr>
            <w:r>
              <w:rPr>
                <w:b/>
                <w:sz w:val="20"/>
                <w:szCs w:val="20"/>
              </w:rPr>
              <w:t>Category</w:t>
            </w:r>
          </w:p>
        </w:tc>
        <w:tc>
          <w:tcPr>
            <w:tcW w:w="1756" w:type="dxa"/>
            <w:shd w:val="clear" w:color="auto" w:fill="D9D9D9" w:themeFill="background1" w:themeFillShade="D9"/>
          </w:tcPr>
          <w:p>
            <w:pPr>
              <w:spacing w:after="0" w:line="240" w:lineRule="auto"/>
              <w:rPr>
                <w:b/>
                <w:sz w:val="20"/>
                <w:szCs w:val="20"/>
              </w:rPr>
            </w:pPr>
            <w:r>
              <w:rPr>
                <w:b/>
                <w:sz w:val="20"/>
                <w:szCs w:val="20"/>
              </w:rPr>
              <w:t>Total proposed budget ($)</w:t>
            </w:r>
          </w:p>
        </w:tc>
        <w:tc>
          <w:tcPr>
            <w:tcW w:w="1756" w:type="dxa"/>
            <w:shd w:val="clear" w:color="auto" w:fill="D9D9D9" w:themeFill="background1" w:themeFillShade="D9"/>
          </w:tcPr>
          <w:p>
            <w:pPr>
              <w:spacing w:after="0" w:line="240" w:lineRule="auto"/>
              <w:rPr>
                <w:b/>
                <w:sz w:val="20"/>
                <w:szCs w:val="20"/>
              </w:rPr>
            </w:pPr>
            <w:r>
              <w:rPr>
                <w:b/>
                <w:sz w:val="20"/>
                <w:szCs w:val="20"/>
              </w:rPr>
              <w:t>Equity Spend ($)</w:t>
            </w:r>
          </w:p>
        </w:tc>
      </w:tr>
      <w:tr>
        <w:trPr>
          <w:trHeight w:val="296"/>
        </w:trPr>
        <w:tc>
          <w:tcPr>
            <w:tcW w:w="4490" w:type="dxa"/>
          </w:tcPr>
          <w:p>
            <w:pPr>
              <w:spacing w:after="0" w:line="240" w:lineRule="auto"/>
              <w:rPr>
                <w:sz w:val="20"/>
                <w:szCs w:val="24"/>
              </w:rPr>
            </w:pPr>
            <w:r>
              <w:rPr>
                <w:sz w:val="20"/>
              </w:rPr>
              <w:t>Allocate a curriculum day to documenting Whole School Curriculum and developing scope and sequences.</w:t>
            </w:r>
            <w:r>
              <w:rPr>
                <w:sz w:val="20"/>
              </w:rPr>
              <w:br/>
              <w:t>Use the expertise of Kate Bird to lead the documentation.</w:t>
            </w:r>
            <w:r>
              <w:rPr>
                <w:sz w:val="20"/>
              </w:rPr>
              <w:br/>
              <w:t>Resource School Improvement Team members to meet and continue with documentation</w:t>
            </w:r>
            <w:r>
              <w:rPr>
                <w:sz w:val="20"/>
              </w:rPr>
              <w:br/>
            </w:r>
          </w:p>
        </w:tc>
        <w:tc>
          <w:tcPr>
            <w:tcW w:w="1504" w:type="dxa"/>
          </w:tcPr>
          <w:p>
            <w:pPr>
              <w:spacing w:after="0" w:line="240" w:lineRule="auto"/>
              <w:rPr>
                <w:sz w:val="20"/>
                <w:szCs w:val="24"/>
              </w:rPr>
            </w:pPr>
            <w:r>
              <w:rPr>
                <w:sz w:val="20"/>
              </w:rPr>
              <w:t>from:</w:t>
            </w:r>
            <w:r>
              <w:rPr>
                <w:sz w:val="20"/>
              </w:rPr>
              <w:br/>
              <w:t>Term 1</w:t>
            </w:r>
          </w:p>
          <w:p>
            <w:r>
              <w:rPr>
                <w:sz w:val="20"/>
              </w:rPr>
              <w:t>to:</w:t>
            </w:r>
            <w:r>
              <w:rPr>
                <w:sz w:val="20"/>
              </w:rPr>
              <w:br/>
              <w:t>Term 4</w:t>
            </w:r>
          </w:p>
        </w:tc>
        <w:tc>
          <w:tcPr>
            <w:tcW w:w="4138" w:type="dxa"/>
          </w:tcPr>
          <w:p/>
        </w:tc>
        <w:tc>
          <w:tcPr>
            <w:tcW w:w="1756" w:type="dxa"/>
          </w:tcPr>
          <w:p>
            <w:pPr>
              <w:spacing w:after="0" w:line="240" w:lineRule="auto"/>
              <w:rPr>
                <w:sz w:val="20"/>
                <w:szCs w:val="24"/>
              </w:rPr>
            </w:pPr>
            <w:r>
              <w:rPr>
                <w:sz w:val="20"/>
              </w:rPr>
              <w:t>$2,000.00</w:t>
            </w:r>
          </w:p>
        </w:tc>
        <w:tc>
          <w:tcPr>
            <w:tcW w:w="1756" w:type="dxa"/>
          </w:tcPr>
          <w:p>
            <w:pPr>
              <w:spacing w:after="0" w:line="240" w:lineRule="auto"/>
              <w:rPr>
                <w:sz w:val="20"/>
                <w:szCs w:val="24"/>
              </w:rPr>
            </w:pPr>
            <w:r>
              <w:rPr>
                <w:sz w:val="20"/>
              </w:rPr>
              <w:t xml:space="preserve"> </w:t>
            </w:r>
          </w:p>
        </w:tc>
      </w:tr>
      <w:tr>
        <w:trPr>
          <w:trHeight w:val="296"/>
        </w:trPr>
        <w:tc>
          <w:tcPr>
            <w:tcW w:w="4490" w:type="dxa"/>
          </w:tcPr>
          <w:p>
            <w:pPr>
              <w:spacing w:after="0" w:line="240" w:lineRule="auto"/>
              <w:rPr>
                <w:sz w:val="20"/>
                <w:szCs w:val="24"/>
              </w:rPr>
            </w:pPr>
            <w:r>
              <w:rPr>
                <w:sz w:val="20"/>
              </w:rPr>
              <w:t>Staff participate in professional learning around the Readers and Writers Workshop with a focus on teaching the 6 traits of writing as opposed to teaching genres. Through PLTS facilitate by literacy leader, we will aim to align the reading and writers workshop so they are fluid and not segmented. The use of Exemplar texts will enable this transition to happen. Literacy leader will mentor and coach staff through the process. Learning Walks will give feedback on the process.</w:t>
            </w:r>
            <w:r>
              <w:rPr>
                <w:sz w:val="20"/>
              </w:rPr>
              <w:br/>
              <w:t xml:space="preserve">Opportunities for whole school professional learning with Misty Adoniou to develop capacity to teach writing </w:t>
            </w:r>
            <w:r>
              <w:rPr>
                <w:sz w:val="20"/>
              </w:rPr>
              <w:br/>
              <w:t>Documentation of the reading and writing curriculum</w:t>
            </w:r>
          </w:p>
        </w:tc>
        <w:tc>
          <w:tcPr>
            <w:tcW w:w="1504" w:type="dxa"/>
          </w:tcPr>
          <w:p>
            <w:pPr>
              <w:spacing w:after="0" w:line="240" w:lineRule="auto"/>
              <w:rPr>
                <w:sz w:val="20"/>
                <w:szCs w:val="24"/>
              </w:rPr>
            </w:pPr>
            <w:r>
              <w:rPr>
                <w:sz w:val="20"/>
              </w:rPr>
              <w:t>from:</w:t>
            </w:r>
            <w:r>
              <w:rPr>
                <w:sz w:val="20"/>
              </w:rPr>
              <w:br/>
              <w:t>Term 1</w:t>
            </w:r>
          </w:p>
          <w:p>
            <w:r>
              <w:rPr>
                <w:sz w:val="20"/>
              </w:rPr>
              <w:t>to:</w:t>
            </w:r>
            <w:r>
              <w:rPr>
                <w:sz w:val="20"/>
              </w:rPr>
              <w:br/>
              <w:t>Term 3</w:t>
            </w:r>
          </w:p>
        </w:tc>
        <w:tc>
          <w:tcPr>
            <w:tcW w:w="4138" w:type="dxa"/>
          </w:tcPr>
          <w:p/>
        </w:tc>
        <w:tc>
          <w:tcPr>
            <w:tcW w:w="1756" w:type="dxa"/>
          </w:tcPr>
          <w:p>
            <w:pPr>
              <w:spacing w:after="0" w:line="240" w:lineRule="auto"/>
              <w:rPr>
                <w:sz w:val="20"/>
                <w:szCs w:val="24"/>
              </w:rPr>
            </w:pPr>
            <w:r>
              <w:rPr>
                <w:sz w:val="20"/>
              </w:rPr>
              <w:t>$5,000.00</w:t>
            </w:r>
          </w:p>
        </w:tc>
        <w:tc>
          <w:tcPr>
            <w:tcW w:w="1756" w:type="dxa"/>
          </w:tcPr>
          <w:p>
            <w:pPr>
              <w:spacing w:after="0" w:line="240" w:lineRule="auto"/>
              <w:rPr>
                <w:sz w:val="20"/>
                <w:szCs w:val="24"/>
              </w:rPr>
            </w:pPr>
            <w:r>
              <w:rPr>
                <w:sz w:val="20"/>
              </w:rPr>
              <w:t xml:space="preserve"> </w:t>
            </w:r>
          </w:p>
        </w:tc>
      </w:tr>
      <w:tr>
        <w:trPr>
          <w:trHeight w:val="332"/>
        </w:trPr>
        <w:tc>
          <w:tcPr>
            <w:tcW w:w="10134" w:type="dxa"/>
            <w:gridSpan w:val="3"/>
            <w:shd w:val="clear" w:color="auto" w:fill="BFBFBF" w:themeFill="background1" w:themeFillShade="BF"/>
          </w:tcPr>
          <w:p>
            <w:pPr>
              <w:spacing w:after="0" w:line="240" w:lineRule="auto"/>
              <w:rPr>
                <w:b/>
                <w:sz w:val="20"/>
                <w:szCs w:val="20"/>
              </w:rPr>
            </w:pPr>
            <w:r>
              <w:rPr>
                <w:b/>
                <w:sz w:val="20"/>
                <w:szCs w:val="20"/>
              </w:rPr>
              <w:t>Totals</w:t>
            </w:r>
          </w:p>
        </w:tc>
        <w:tc>
          <w:tcPr>
            <w:tcW w:w="1756" w:type="dxa"/>
            <w:shd w:val="clear" w:color="auto" w:fill="BFBFBF" w:themeFill="background1" w:themeFillShade="BF"/>
          </w:tcPr>
          <w:p>
            <w:pPr>
              <w:spacing w:after="0" w:line="240" w:lineRule="auto"/>
              <w:rPr>
                <w:b/>
                <w:sz w:val="20"/>
                <w:szCs w:val="20"/>
              </w:rPr>
            </w:pPr>
            <w:r>
              <w:rPr>
                <w:sz w:val="20"/>
              </w:rPr>
              <w:t>$7,000.00</w:t>
            </w:r>
          </w:p>
        </w:tc>
        <w:tc>
          <w:tcPr>
            <w:tcW w:w="1756" w:type="dxa"/>
            <w:shd w:val="clear" w:color="auto" w:fill="BFBFBF" w:themeFill="background1" w:themeFillShade="BF"/>
          </w:tcPr>
          <w:p>
            <w:pPr>
              <w:spacing w:after="0" w:line="240" w:lineRule="auto"/>
              <w:rPr>
                <w:b/>
                <w:sz w:val="20"/>
                <w:szCs w:val="20"/>
              </w:rPr>
            </w:pPr>
            <w:r>
              <w:rPr>
                <w:sz w:val="20"/>
              </w:rPr>
              <w:t xml:space="preserve"> </w:t>
            </w:r>
          </w:p>
        </w:tc>
      </w:tr>
    </w:tbl>
    <w:p>
      <w:pPr>
        <w:spacing w:after="0" w:line="240" w:lineRule="auto"/>
        <w:rPr>
          <w:sz w:val="24"/>
          <w:szCs w:val="24"/>
        </w:rPr>
      </w:pPr>
    </w:p>
    <w:p>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trPr>
          <w:trHeight w:val="253"/>
        </w:trPr>
        <w:tc>
          <w:tcPr>
            <w:tcW w:w="4490" w:type="dxa"/>
            <w:shd w:val="clear" w:color="auto" w:fill="D9D9D9" w:themeFill="background1" w:themeFillShade="D9"/>
          </w:tcPr>
          <w:p>
            <w:pPr>
              <w:spacing w:after="0" w:line="240" w:lineRule="auto"/>
              <w:rPr>
                <w:b/>
                <w:sz w:val="20"/>
                <w:szCs w:val="20"/>
              </w:rPr>
            </w:pPr>
            <w:r>
              <w:rPr>
                <w:b/>
                <w:sz w:val="20"/>
                <w:szCs w:val="20"/>
              </w:rPr>
              <w:t>Outline here any additional Equity spend for 2019</w:t>
            </w:r>
          </w:p>
        </w:tc>
        <w:tc>
          <w:tcPr>
            <w:tcW w:w="1504" w:type="dxa"/>
            <w:shd w:val="clear" w:color="auto" w:fill="D9D9D9" w:themeFill="background1" w:themeFillShade="D9"/>
          </w:tcPr>
          <w:p>
            <w:pPr>
              <w:spacing w:after="0" w:line="240" w:lineRule="auto"/>
              <w:rPr>
                <w:b/>
                <w:sz w:val="20"/>
                <w:szCs w:val="20"/>
              </w:rPr>
            </w:pPr>
            <w:r>
              <w:rPr>
                <w:b/>
                <w:sz w:val="20"/>
                <w:szCs w:val="20"/>
              </w:rPr>
              <w:t>When</w:t>
            </w:r>
          </w:p>
        </w:tc>
        <w:tc>
          <w:tcPr>
            <w:tcW w:w="4138" w:type="dxa"/>
            <w:shd w:val="clear" w:color="auto" w:fill="D9D9D9" w:themeFill="background1" w:themeFillShade="D9"/>
          </w:tcPr>
          <w:p>
            <w:pPr>
              <w:spacing w:after="0" w:line="240" w:lineRule="auto"/>
              <w:rPr>
                <w:b/>
                <w:sz w:val="20"/>
                <w:szCs w:val="20"/>
              </w:rPr>
            </w:pPr>
            <w:r>
              <w:rPr>
                <w:b/>
                <w:sz w:val="20"/>
                <w:szCs w:val="20"/>
              </w:rPr>
              <w:t>Category</w:t>
            </w:r>
          </w:p>
        </w:tc>
        <w:tc>
          <w:tcPr>
            <w:tcW w:w="1755" w:type="dxa"/>
            <w:shd w:val="clear" w:color="auto" w:fill="D9D9D9" w:themeFill="background1" w:themeFillShade="D9"/>
          </w:tcPr>
          <w:p>
            <w:pPr>
              <w:spacing w:after="0" w:line="240" w:lineRule="auto"/>
              <w:rPr>
                <w:b/>
                <w:sz w:val="20"/>
                <w:szCs w:val="20"/>
              </w:rPr>
            </w:pPr>
            <w:r>
              <w:rPr>
                <w:b/>
                <w:sz w:val="20"/>
                <w:szCs w:val="20"/>
              </w:rPr>
              <w:t>Total proposed budget ($)</w:t>
            </w:r>
          </w:p>
        </w:tc>
        <w:tc>
          <w:tcPr>
            <w:tcW w:w="1755" w:type="dxa"/>
            <w:shd w:val="clear" w:color="auto" w:fill="D9D9D9" w:themeFill="background1" w:themeFillShade="D9"/>
          </w:tcPr>
          <w:p>
            <w:pPr>
              <w:spacing w:after="0" w:line="240" w:lineRule="auto"/>
              <w:rPr>
                <w:b/>
                <w:sz w:val="20"/>
                <w:szCs w:val="20"/>
              </w:rPr>
            </w:pPr>
            <w:r>
              <w:rPr>
                <w:b/>
                <w:sz w:val="20"/>
                <w:szCs w:val="20"/>
              </w:rPr>
              <w:t>Equity Spend ($)</w:t>
            </w:r>
          </w:p>
        </w:tc>
      </w:tr>
      <w:tr>
        <w:trPr>
          <w:trHeight w:val="284"/>
        </w:trPr>
        <w:tc>
          <w:tcPr>
            <w:tcW w:w="10132" w:type="dxa"/>
            <w:gridSpan w:val="3"/>
            <w:shd w:val="clear" w:color="auto" w:fill="BFBFBF" w:themeFill="background1" w:themeFillShade="BF"/>
          </w:tcPr>
          <w:p>
            <w:pPr>
              <w:spacing w:after="0" w:line="240" w:lineRule="auto"/>
              <w:rPr>
                <w:b/>
                <w:sz w:val="20"/>
                <w:szCs w:val="20"/>
              </w:rPr>
            </w:pPr>
            <w:r>
              <w:rPr>
                <w:b/>
                <w:sz w:val="20"/>
                <w:szCs w:val="20"/>
              </w:rPr>
              <w:t>Totals</w:t>
            </w:r>
          </w:p>
        </w:tc>
        <w:tc>
          <w:tcPr>
            <w:tcW w:w="1755" w:type="dxa"/>
            <w:shd w:val="clear" w:color="auto" w:fill="BFBFBF" w:themeFill="background1" w:themeFillShade="BF"/>
          </w:tcPr>
          <w:p>
            <w:pPr>
              <w:spacing w:after="0" w:line="240" w:lineRule="auto"/>
              <w:rPr>
                <w:b/>
                <w:sz w:val="20"/>
                <w:szCs w:val="20"/>
              </w:rPr>
            </w:pPr>
            <w:r>
              <w:rPr>
                <w:sz w:val="20"/>
              </w:rPr>
              <w:t>$0.00</w:t>
            </w:r>
          </w:p>
        </w:tc>
        <w:tc>
          <w:tcPr>
            <w:tcW w:w="1755" w:type="dxa"/>
            <w:shd w:val="clear" w:color="auto" w:fill="BFBFBF" w:themeFill="background1" w:themeFillShade="BF"/>
          </w:tcPr>
          <w:p>
            <w:pPr>
              <w:spacing w:after="0" w:line="240" w:lineRule="auto"/>
              <w:rPr>
                <w:b/>
                <w:sz w:val="20"/>
                <w:szCs w:val="20"/>
              </w:rPr>
            </w:pPr>
            <w:r>
              <w:rPr>
                <w:sz w:val="20"/>
              </w:rPr>
              <w:t>$0.00</w:t>
            </w:r>
          </w:p>
        </w:tc>
      </w:tr>
    </w:tbl>
    <w:p>
      <w:pPr>
        <w:pStyle w:val="ESSubheading1"/>
        <w:spacing w:after="120"/>
        <w:ind w:left="0"/>
        <w:sectPr>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pPr>
        <w:ind w:right="1618" w:hanging="540"/>
        <w:rPr>
          <w:b/>
          <w:color w:val="AF272F"/>
          <w:sz w:val="32"/>
          <w:szCs w:val="32"/>
        </w:rPr>
      </w:pPr>
      <w:r>
        <w:rPr>
          <w:b/>
          <w:color w:val="AF272F"/>
          <w:sz w:val="32"/>
          <w:szCs w:val="32"/>
        </w:rPr>
        <w:t>Professional Learning and Development Plan</w:t>
      </w:r>
    </w:p>
    <w:p>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trPr>
          <w:trHeight w:val="353"/>
        </w:trPr>
        <w:tc>
          <w:tcPr>
            <w:tcW w:w="2880" w:type="dxa"/>
            <w:shd w:val="clear" w:color="auto" w:fill="D9D9D9" w:themeFill="background1" w:themeFillShade="D9"/>
          </w:tcPr>
          <w:p>
            <w:pPr>
              <w:pStyle w:val="Heading3"/>
              <w:spacing w:before="0" w:after="0"/>
            </w:pPr>
            <w:r>
              <w:rPr>
                <w:bCs/>
                <w:szCs w:val="36"/>
              </w:rPr>
              <w:t>Professional Learning Priority</w:t>
            </w:r>
          </w:p>
        </w:tc>
        <w:tc>
          <w:tcPr>
            <w:tcW w:w="1530" w:type="dxa"/>
            <w:shd w:val="clear" w:color="auto" w:fill="D9D9D9" w:themeFill="background1" w:themeFillShade="D9"/>
          </w:tcPr>
          <w:p>
            <w:pPr>
              <w:pStyle w:val="Heading3"/>
              <w:spacing w:before="0" w:after="0"/>
              <w:rPr>
                <w:bCs/>
                <w:szCs w:val="36"/>
              </w:rPr>
            </w:pPr>
            <w:r>
              <w:rPr>
                <w:bCs/>
                <w:szCs w:val="36"/>
              </w:rPr>
              <w:t>Who</w:t>
            </w:r>
          </w:p>
          <w:p>
            <w:pPr>
              <w:pStyle w:val="ESBodyText"/>
              <w:spacing w:after="0"/>
              <w:rPr>
                <w:b/>
                <w:bCs/>
                <w:color w:val="000000" w:themeColor="text1"/>
                <w:sz w:val="20"/>
                <w:szCs w:val="36"/>
              </w:rPr>
            </w:pPr>
          </w:p>
        </w:tc>
        <w:tc>
          <w:tcPr>
            <w:tcW w:w="1440" w:type="dxa"/>
            <w:shd w:val="clear" w:color="auto" w:fill="D9D9D9" w:themeFill="background1" w:themeFillShade="D9"/>
          </w:tcPr>
          <w:p>
            <w:pPr>
              <w:pStyle w:val="Heading3"/>
              <w:spacing w:before="0" w:after="0"/>
              <w:rPr>
                <w:bCs/>
                <w:szCs w:val="36"/>
              </w:rPr>
            </w:pPr>
            <w:r>
              <w:rPr>
                <w:bCs/>
                <w:szCs w:val="36"/>
              </w:rPr>
              <w:t>When</w:t>
            </w:r>
          </w:p>
          <w:p>
            <w:pPr>
              <w:pStyle w:val="ESBodyText"/>
              <w:spacing w:after="0"/>
              <w:rPr>
                <w:b/>
                <w:bCs/>
                <w:color w:val="000000" w:themeColor="text1"/>
                <w:sz w:val="20"/>
                <w:szCs w:val="36"/>
              </w:rPr>
            </w:pPr>
          </w:p>
        </w:tc>
        <w:tc>
          <w:tcPr>
            <w:tcW w:w="2790" w:type="dxa"/>
            <w:shd w:val="clear" w:color="auto" w:fill="D9D9D9" w:themeFill="background1" w:themeFillShade="D9"/>
          </w:tcPr>
          <w:p>
            <w:pPr>
              <w:pStyle w:val="Heading3"/>
              <w:spacing w:before="0" w:after="0"/>
              <w:rPr>
                <w:bCs/>
                <w:szCs w:val="36"/>
              </w:rPr>
            </w:pPr>
            <w:r>
              <w:rPr>
                <w:bCs/>
                <w:szCs w:val="36"/>
              </w:rPr>
              <w:t>Key Professional Learning Strategies</w:t>
            </w:r>
          </w:p>
        </w:tc>
        <w:tc>
          <w:tcPr>
            <w:tcW w:w="2700" w:type="dxa"/>
            <w:shd w:val="clear" w:color="auto" w:fill="D9D9D9" w:themeFill="background1" w:themeFillShade="D9"/>
          </w:tcPr>
          <w:p>
            <w:pPr>
              <w:pStyle w:val="Heading3"/>
              <w:spacing w:before="0" w:after="0"/>
              <w:rPr>
                <w:bCs/>
                <w:szCs w:val="36"/>
              </w:rPr>
            </w:pPr>
            <w:r>
              <w:rPr>
                <w:bCs/>
                <w:szCs w:val="36"/>
              </w:rPr>
              <w:t>Organisational Structure</w:t>
            </w:r>
          </w:p>
        </w:tc>
        <w:tc>
          <w:tcPr>
            <w:tcW w:w="2430" w:type="dxa"/>
            <w:shd w:val="clear" w:color="auto" w:fill="D9D9D9" w:themeFill="background1" w:themeFillShade="D9"/>
          </w:tcPr>
          <w:p>
            <w:pPr>
              <w:pStyle w:val="Heading3"/>
              <w:spacing w:before="0" w:after="0"/>
              <w:rPr>
                <w:bCs/>
                <w:szCs w:val="36"/>
              </w:rPr>
            </w:pPr>
            <w:r>
              <w:rPr>
                <w:bCs/>
                <w:szCs w:val="36"/>
              </w:rPr>
              <w:t>Expertise Accessed</w:t>
            </w:r>
          </w:p>
        </w:tc>
        <w:tc>
          <w:tcPr>
            <w:tcW w:w="1260" w:type="dxa"/>
            <w:shd w:val="clear" w:color="auto" w:fill="D9D9D9" w:themeFill="background1" w:themeFillShade="D9"/>
          </w:tcPr>
          <w:p>
            <w:pPr>
              <w:pStyle w:val="Heading3"/>
              <w:spacing w:before="0" w:after="0"/>
              <w:rPr>
                <w:bCs/>
                <w:szCs w:val="36"/>
              </w:rPr>
            </w:pPr>
            <w:r>
              <w:rPr>
                <w:bCs/>
                <w:szCs w:val="36"/>
              </w:rPr>
              <w:t>Where</w:t>
            </w:r>
          </w:p>
          <w:p>
            <w:pPr>
              <w:pStyle w:val="ESBodyText"/>
              <w:spacing w:after="0"/>
              <w:rPr>
                <w:b/>
                <w:bCs/>
                <w:color w:val="000000" w:themeColor="text1"/>
                <w:sz w:val="20"/>
                <w:szCs w:val="36"/>
              </w:rPr>
            </w:pPr>
          </w:p>
        </w:tc>
      </w:tr>
      <w:tr>
        <w:trPr>
          <w:trHeight w:val="110"/>
        </w:trPr>
        <w:tc>
          <w:tcPr>
            <w:tcW w:w="2880" w:type="dxa"/>
          </w:tcPr>
          <w:p>
            <w:pPr>
              <w:spacing w:after="0"/>
            </w:pPr>
            <w:r>
              <w:rPr>
                <w:sz w:val="20"/>
              </w:rPr>
              <w:t>Teams meet weekly to analyse Common Assessment task (CAT). Through this analysis teachers and principal will not only ensure that children are taught but ensure that they are provided with the opportunity to share what they have learnt. There will be a shift from a focus on teaching to a focus on learning. Three questions will drive the work in the PLCS.</w:t>
            </w:r>
            <w:r>
              <w:rPr>
                <w:sz w:val="20"/>
              </w:rPr>
              <w:br/>
              <w:t>1. What do we want the children to learn?</w:t>
            </w:r>
            <w:r>
              <w:rPr>
                <w:sz w:val="20"/>
              </w:rPr>
              <w:br/>
              <w:t>2. How will we know they have learnt it?</w:t>
            </w:r>
            <w:r>
              <w:rPr>
                <w:sz w:val="20"/>
              </w:rPr>
              <w:br/>
              <w:t>3. How will we respond when they have difficulty learning it?</w:t>
            </w:r>
            <w:r>
              <w:rPr>
                <w:sz w:val="20"/>
              </w:rPr>
              <w:br/>
            </w:r>
          </w:p>
        </w:tc>
        <w:tc>
          <w:tcPr>
            <w:tcW w:w="15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440" w:type="dxa"/>
          </w:tcPr>
          <w:p>
            <w:pPr>
              <w:spacing w:after="0"/>
            </w:pPr>
            <w:r>
              <w:rPr>
                <w:sz w:val="20"/>
              </w:rPr>
              <w:t>from:</w:t>
            </w:r>
            <w:r>
              <w:rPr>
                <w:sz w:val="20"/>
              </w:rPr>
              <w:br/>
              <w:t>Term 1</w:t>
            </w:r>
          </w:p>
          <w:p>
            <w:r>
              <w:rPr>
                <w:sz w:val="20"/>
              </w:rPr>
              <w:t>to:</w:t>
            </w:r>
            <w:r>
              <w:rPr>
                <w:sz w:val="20"/>
              </w:rPr>
              <w:br/>
              <w:t>Term 4</w:t>
            </w:r>
          </w:p>
        </w:tc>
        <w:tc>
          <w:tcPr>
            <w:tcW w:w="279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r>
              <w:rPr>
                <w:rFonts w:ascii="Wingdings" w:eastAsia="Wingdings" w:hAnsi="Wingdings" w:cs="Wingdings"/>
                <w:color w:val="008000"/>
                <w:sz w:val="24"/>
              </w:rPr>
              <w:sym w:font="Wingdings" w:char="F0FE"/>
            </w:r>
            <w:r>
              <w:rPr>
                <w:rFonts w:eastAsia="Arial"/>
                <w:color w:val="000000"/>
                <w:sz w:val="20"/>
              </w:rPr>
              <w:t xml:space="preserve"> Internal staff</w:t>
            </w:r>
          </w:p>
          <w:p>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trPr>
          <w:trHeight w:val="110"/>
        </w:trPr>
        <w:tc>
          <w:tcPr>
            <w:tcW w:w="2880" w:type="dxa"/>
          </w:tcPr>
          <w:p>
            <w:pPr>
              <w:spacing w:after="0"/>
            </w:pPr>
            <w:r>
              <w:rPr>
                <w:sz w:val="20"/>
              </w:rPr>
              <w:t>Allocate a curriculum day to documenting Whole School Curriculum and developing scope and sequences.</w:t>
            </w:r>
            <w:r>
              <w:rPr>
                <w:sz w:val="20"/>
              </w:rPr>
              <w:br/>
              <w:t>Use the expertise of Kate Bird to lead the documentation.</w:t>
            </w:r>
            <w:r>
              <w:rPr>
                <w:sz w:val="20"/>
              </w:rPr>
              <w:br/>
              <w:t>Resource School Improvement Team members to meet and continue with documentation</w:t>
            </w:r>
            <w:r>
              <w:rPr>
                <w:sz w:val="20"/>
              </w:rPr>
              <w:br/>
            </w:r>
          </w:p>
        </w:tc>
        <w:tc>
          <w:tcPr>
            <w:tcW w:w="15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440" w:type="dxa"/>
          </w:tcPr>
          <w:p>
            <w:pPr>
              <w:spacing w:after="0"/>
            </w:pPr>
            <w:r>
              <w:rPr>
                <w:sz w:val="20"/>
              </w:rPr>
              <w:t>from:</w:t>
            </w:r>
            <w:r>
              <w:rPr>
                <w:sz w:val="20"/>
              </w:rPr>
              <w:br/>
              <w:t>Term 1</w:t>
            </w:r>
          </w:p>
          <w:p>
            <w:r>
              <w:rPr>
                <w:sz w:val="20"/>
              </w:rPr>
              <w:t>to:</w:t>
            </w:r>
            <w:r>
              <w:rPr>
                <w:sz w:val="20"/>
              </w:rPr>
              <w:br/>
              <w:t>Term 4</w:t>
            </w:r>
          </w:p>
        </w:tc>
        <w:tc>
          <w:tcPr>
            <w:tcW w:w="279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SEIL</w:t>
            </w:r>
          </w:p>
          <w:p>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trPr>
          <w:trHeight w:val="110"/>
        </w:trPr>
        <w:tc>
          <w:tcPr>
            <w:tcW w:w="2880" w:type="dxa"/>
          </w:tcPr>
          <w:p>
            <w:pPr>
              <w:spacing w:after="0"/>
            </w:pPr>
            <w:r>
              <w:rPr>
                <w:sz w:val="20"/>
              </w:rPr>
              <w:t>Google Documents will be used to store all curriculum, scope and sequences, term planners and teacher planning documents.</w:t>
            </w:r>
            <w:r>
              <w:rPr>
                <w:sz w:val="20"/>
              </w:rPr>
              <w:br/>
              <w:t>Leaders will research and develop their expertise by working with staff from other schools who have this platform up and functional.</w:t>
            </w:r>
          </w:p>
        </w:tc>
        <w:tc>
          <w:tcPr>
            <w:tcW w:w="15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440" w:type="dxa"/>
          </w:tcPr>
          <w:p>
            <w:pPr>
              <w:spacing w:after="0"/>
            </w:pPr>
            <w:r>
              <w:rPr>
                <w:sz w:val="20"/>
              </w:rPr>
              <w:t>from:</w:t>
            </w:r>
            <w:r>
              <w:rPr>
                <w:sz w:val="20"/>
              </w:rPr>
              <w:br/>
              <w:t>Term 1</w:t>
            </w:r>
          </w:p>
          <w:p>
            <w:r>
              <w:rPr>
                <w:sz w:val="20"/>
              </w:rPr>
              <w:t>to:</w:t>
            </w:r>
            <w:r>
              <w:rPr>
                <w:sz w:val="20"/>
              </w:rPr>
              <w:br/>
              <w:t>Term 4</w:t>
            </w:r>
          </w:p>
        </w:tc>
        <w:tc>
          <w:tcPr>
            <w:tcW w:w="279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trPr>
          <w:trHeight w:val="110"/>
        </w:trPr>
        <w:tc>
          <w:tcPr>
            <w:tcW w:w="2880" w:type="dxa"/>
          </w:tcPr>
          <w:p>
            <w:pPr>
              <w:spacing w:after="0"/>
            </w:pPr>
            <w:r>
              <w:rPr>
                <w:sz w:val="20"/>
              </w:rPr>
              <w:t>Staff participate in professional learning around the Readers and Writers Workshop with a focus on teaching the 6 traits of writing as opposed to teaching genres. Through PLTS facilitate by literacy leader, we will aim to align the reading and writers workshop so they are fluid and not segmented. The use of Exemplar texts will enable this transition to happen. Literacy leader will mentor and coach staff through the process. Learning Walks will give feedback on the process.</w:t>
            </w:r>
            <w:r>
              <w:rPr>
                <w:sz w:val="20"/>
              </w:rPr>
              <w:br/>
              <w:t xml:space="preserve">Opportunities for whole school professional learning with Misty Adoniou to develop capacity to teach writing </w:t>
            </w:r>
            <w:r>
              <w:rPr>
                <w:sz w:val="20"/>
              </w:rPr>
              <w:br/>
              <w:t>Documentation of the reading and writing curriculum</w:t>
            </w:r>
          </w:p>
        </w:tc>
        <w:tc>
          <w:tcPr>
            <w:tcW w:w="15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440" w:type="dxa"/>
          </w:tcPr>
          <w:p>
            <w:pPr>
              <w:spacing w:after="0"/>
            </w:pPr>
            <w:r>
              <w:rPr>
                <w:sz w:val="20"/>
              </w:rPr>
              <w:t>from:</w:t>
            </w:r>
            <w:r>
              <w:rPr>
                <w:sz w:val="20"/>
              </w:rPr>
              <w:br/>
              <w:t>Term 1</w:t>
            </w:r>
          </w:p>
          <w:p>
            <w:r>
              <w:rPr>
                <w:sz w:val="20"/>
              </w:rPr>
              <w:t>to:</w:t>
            </w:r>
            <w:r>
              <w:rPr>
                <w:sz w:val="20"/>
              </w:rPr>
              <w:br/>
              <w:t>Term 3</w:t>
            </w:r>
          </w:p>
        </w:tc>
        <w:tc>
          <w:tcPr>
            <w:tcW w:w="279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
              <w:rPr>
                <w:rFonts w:ascii="Wingdings" w:eastAsia="Wingdings" w:hAnsi="Wingdings" w:cs="Wingdings"/>
                <w:color w:val="008000"/>
                <w:sz w:val="24"/>
              </w:rPr>
              <w:sym w:font="Wingdings" w:char="F0FE"/>
            </w:r>
            <w:r>
              <w:rPr>
                <w:rFonts w:eastAsia="Arial"/>
                <w:color w:val="000000"/>
                <w:sz w:val="20"/>
              </w:rPr>
              <w:t xml:space="preserve"> Preparation</w:t>
            </w:r>
          </w:p>
          <w:p>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
              <w:rPr>
                <w:color w:val="A9A9A9"/>
                <w:sz w:val="20"/>
              </w:rPr>
              <w:t>Misty Adoniou professional learning around writing</w:t>
            </w:r>
          </w:p>
        </w:tc>
        <w:tc>
          <w:tcPr>
            <w:tcW w:w="1260" w:type="dxa"/>
          </w:tcPr>
          <w:p>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
              <w:rPr>
                <w:color w:val="A9A9A9"/>
                <w:sz w:val="20"/>
              </w:rPr>
              <w:t>To be determined in partnership with SIP</w:t>
            </w:r>
          </w:p>
        </w:tc>
      </w:tr>
      <w:tr>
        <w:trPr>
          <w:trHeight w:val="110"/>
        </w:trPr>
        <w:tc>
          <w:tcPr>
            <w:tcW w:w="2880" w:type="dxa"/>
          </w:tcPr>
          <w:p>
            <w:pPr>
              <w:spacing w:after="0"/>
            </w:pPr>
            <w:r>
              <w:rPr>
                <w:sz w:val="20"/>
              </w:rPr>
              <w:t>Teachers to plan for the inclusion of student voice. Firstly we will develop a shared understanding of what student voice looks like through professional reading of Amplify-Empowering Student through voice, agency and leadership. Once we have developed this shared understanding we will document  what this will look like at Toolamba PS and develop an action plan</w:t>
            </w:r>
          </w:p>
        </w:tc>
        <w:tc>
          <w:tcPr>
            <w:tcW w:w="15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tc>
        <w:tc>
          <w:tcPr>
            <w:tcW w:w="1440" w:type="dxa"/>
          </w:tcPr>
          <w:p>
            <w:pPr>
              <w:spacing w:after="0"/>
            </w:pPr>
            <w:r>
              <w:rPr>
                <w:sz w:val="20"/>
              </w:rPr>
              <w:t>from:</w:t>
            </w:r>
            <w:r>
              <w:rPr>
                <w:sz w:val="20"/>
              </w:rPr>
              <w:br/>
              <w:t>Term 1</w:t>
            </w:r>
          </w:p>
          <w:p>
            <w:r>
              <w:rPr>
                <w:sz w:val="20"/>
              </w:rPr>
              <w:t>to:</w:t>
            </w:r>
            <w:r>
              <w:rPr>
                <w:sz w:val="20"/>
              </w:rPr>
              <w:br/>
              <w:t>Term 2</w:t>
            </w:r>
          </w:p>
        </w:tc>
        <w:tc>
          <w:tcPr>
            <w:tcW w:w="2790" w:type="dxa"/>
          </w:tcPr>
          <w:p>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
              <w:rPr>
                <w:rFonts w:ascii="Wingdings" w:eastAsia="Wingdings" w:hAnsi="Wingdings" w:cs="Wingdings"/>
                <w:color w:val="008000"/>
                <w:sz w:val="24"/>
              </w:rPr>
              <w:sym w:font="Wingdings" w:char="F0FE"/>
            </w:r>
            <w:r>
              <w:rPr>
                <w:rFonts w:eastAsia="Arial"/>
                <w:color w:val="000000"/>
                <w:sz w:val="20"/>
              </w:rPr>
              <w:t xml:space="preserve"> Preparation</w:t>
            </w:r>
          </w:p>
          <w:p>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pPr>
        <w:pStyle w:val="ESBodyText"/>
      </w:pPr>
    </w:p>
    <w:sectPr>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rPr>
        <w:sz w:val="15"/>
        <w:szCs w:val="15"/>
      </w:rPr>
    </w:pPr>
    <w:r>
      <w:rPr>
        <w:noProof/>
        <w:sz w:val="15"/>
        <w:szCs w:val="15"/>
      </w:rPr>
      <w:t>Toolamba Primary School (1455) - 2019 - AIP - Overall</w:t>
    </w:r>
    <w:r>
      <w:rPr>
        <w:noProof/>
        <w:sz w:val="15"/>
        <w:szCs w:val="15"/>
        <w:lang w:val="en-AU" w:eastAsia="en-AU"/>
      </w:rPr>
      <w:drawing>
        <wp:anchor distT="0" distB="0" distL="114300" distR="114300" simplePos="0" relativeHeight="2516766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1</w:t>
        </w:r>
        <w:r>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rPr>
        <w:sz w:val="15"/>
        <w:szCs w:val="15"/>
      </w:rPr>
    </w:pPr>
    <w:r>
      <w:rPr>
        <w:noProof/>
        <w:sz w:val="15"/>
        <w:szCs w:val="15"/>
      </w:rPr>
      <w:t>Toolamba Primary School (1455) - 2019 - Self-evaluation Summary.docx</w:t>
    </w:r>
    <w:r>
      <w:rPr>
        <w:noProof/>
        <w:sz w:val="15"/>
        <w:szCs w:val="15"/>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97093838"/>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3</w:t>
        </w:r>
        <w:r>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ImageorGraphTitle"/>
      <w:rPr>
        <w:b w:val="0"/>
        <w:sz w:val="15"/>
        <w:szCs w:val="15"/>
      </w:rPr>
    </w:pPr>
    <w:r>
      <w:rPr>
        <w:b w:val="0"/>
        <w:noProof/>
        <w:sz w:val="15"/>
        <w:szCs w:val="15"/>
      </w:rPr>
      <w:t>Toolamba Primary School (1455) - 2019 - AIP - SSP Goals Targets and KIS</w:t>
    </w:r>
    <w:r>
      <w:rPr>
        <w:b w:val="0"/>
        <w:noProof/>
        <w:sz w:val="15"/>
        <w:szCs w:val="15"/>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54625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65164925"/>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5</w:t>
        </w:r>
        <w:r>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pPr>
    <w:r>
      <w:rPr>
        <w:noProof/>
        <w:sz w:val="15"/>
        <w:szCs w:val="15"/>
      </w:rPr>
      <w:t>Toolamba Primary School (1455) - 2019 - AIP - Annual Goals Targets and KIS</w:t>
    </w:r>
    <w:r>
      <w:rPr>
        <w:noProof/>
        <w:lang w:val="en-AU" w:eastAsia="en-AU"/>
      </w:rPr>
      <w:drawing>
        <wp:anchor distT="0" distB="0" distL="114300" distR="114300" simplePos="0" relativeHeight="25169612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218576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t xml:space="preserve"> </w:t>
    </w:r>
  </w:p>
  <w:sdt>
    <w:sdtPr>
      <w:rPr>
        <w:rFonts w:eastAsia="Arial" w:cs="Times New Roman"/>
        <w:color w:val="AF272F"/>
        <w:sz w:val="15"/>
        <w:szCs w:val="15"/>
        <w:lang w:val="en-AU"/>
      </w:rPr>
      <w:id w:val="509661143"/>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7</w:t>
        </w:r>
        <w:r>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pPr>
    <w:r>
      <w:rPr>
        <w:noProof/>
        <w:sz w:val="15"/>
        <w:szCs w:val="15"/>
      </w:rPr>
      <w:t>Toolamba Primary School (1455) - 2019 - AIP - Actions Outcomes and Activities</w:t>
    </w:r>
    <w:r>
      <w:rPr>
        <w:noProof/>
        <w:lang w:val="en-AU" w:eastAsia="en-AU"/>
      </w:rPr>
      <w:drawing>
        <wp:anchor distT="0" distB="0" distL="114300" distR="114300" simplePos="0" relativeHeight="2517012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66418931"/>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7</w:t>
        </w:r>
        <w:r>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rPr>
        <w:sz w:val="15"/>
        <w:szCs w:val="15"/>
      </w:rPr>
    </w:pPr>
    <w:r>
      <w:rPr>
        <w:noProof/>
        <w:sz w:val="15"/>
        <w:szCs w:val="15"/>
      </w:rPr>
      <w:t>Toolamba Primary School (1455) - 2019 - AIP - Equity Funding Planning</w:t>
    </w:r>
    <w:r>
      <w:rPr>
        <w:noProof/>
        <w:sz w:val="15"/>
        <w:szCs w:val="15"/>
        <w:lang w:val="en-AU" w:eastAsia="en-AU"/>
      </w:rPr>
      <w:drawing>
        <wp:anchor distT="0" distB="0" distL="114300" distR="114300" simplePos="0" relativeHeight="2517022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227036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39897571"/>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2</w:t>
        </w:r>
        <w:r>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SSubheading1"/>
      <w:ind w:firstLine="567"/>
    </w:pPr>
    <w:r>
      <w:rPr>
        <w:noProof/>
        <w:sz w:val="15"/>
        <w:szCs w:val="15"/>
      </w:rPr>
      <w:t>Toolamba Primary School (1455) - 2019 - AIP - Professional Learning Plan</w:t>
    </w:r>
    <w:r>
      <w:rPr>
        <w:noProof/>
        <w:lang w:val="en-AU" w:eastAsia="en-AU"/>
      </w:rPr>
      <w:drawing>
        <wp:anchor distT="0" distB="0" distL="114300" distR="114300" simplePos="0" relativeHeight="2517032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46802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t xml:space="preserve"> </w:t>
    </w:r>
  </w:p>
  <w:sdt>
    <w:sdtPr>
      <w:rPr>
        <w:rFonts w:eastAsia="Arial" w:cs="Times New Roman"/>
        <w:color w:val="AF272F"/>
        <w:sz w:val="15"/>
        <w:szCs w:val="15"/>
        <w:lang w:val="en-AU"/>
      </w:rPr>
      <w:id w:val="1026561803"/>
      <w:docPartObj>
        <w:docPartGallery w:val="Page Numbers (Bottom of Page)"/>
        <w:docPartUnique/>
      </w:docPartObj>
    </w:sdtPr>
    <w:sdtEndPr>
      <w:rPr>
        <w:noProof/>
      </w:rPr>
    </w:sdtEndPr>
    <w:sdtContent>
      <w:p>
        <w:pPr>
          <w:tabs>
            <w:tab w:val="right" w:pos="567"/>
          </w:tabs>
          <w:spacing w:after="0" w:line="240" w:lineRule="auto"/>
          <w:ind w:right="-2268"/>
          <w:rPr>
            <w:rFonts w:eastAsia="Arial" w:cs="Times New Roman"/>
            <w:color w:val="AF272F"/>
            <w:sz w:val="13"/>
            <w:szCs w:val="13"/>
            <w:lang w:val="en-AU"/>
          </w:rPr>
        </w:pPr>
        <w:r>
          <w:rPr>
            <w:rFonts w:eastAsia="Arial" w:cs="Times New Roman"/>
            <w:color w:val="AF272F"/>
            <w:sz w:val="15"/>
            <w:szCs w:val="15"/>
            <w:lang w:val="en-AU"/>
          </w:rPr>
          <w:t xml:space="preserve">Page  </w:t>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end"/>
        </w:r>
        <w:r>
          <w:rPr>
            <w:rFonts w:eastAsia="Arial" w:cs="Times New Roman"/>
            <w:color w:val="AF272F"/>
            <w:sz w:val="15"/>
            <w:szCs w:val="15"/>
            <w:lang w:val="en-AU"/>
          </w:rPr>
          <w:tab/>
        </w:r>
        <w:r>
          <w:rPr>
            <w:rFonts w:eastAsia="Arial" w:cs="Times New Roman"/>
            <w:color w:val="AF272F"/>
            <w:sz w:val="15"/>
            <w:szCs w:val="15"/>
            <w:lang w:val="en-AU"/>
          </w:rPr>
          <w:fldChar w:fldCharType="begin"/>
        </w:r>
        <w:r>
          <w:rPr>
            <w:rFonts w:eastAsia="Arial" w:cs="Times New Roman"/>
            <w:color w:val="AF272F"/>
            <w:sz w:val="15"/>
            <w:szCs w:val="15"/>
            <w:lang w:val="en-AU"/>
          </w:rPr>
          <w:instrText xml:space="preserve"> PAGE   \* MERGEFORMAT </w:instrText>
        </w:r>
        <w:r>
          <w:rPr>
            <w:rFonts w:eastAsia="Arial" w:cs="Times New Roman"/>
            <w:color w:val="AF272F"/>
            <w:sz w:val="15"/>
            <w:szCs w:val="15"/>
            <w:lang w:val="en-AU"/>
          </w:rPr>
          <w:fldChar w:fldCharType="separate"/>
        </w:r>
        <w:r>
          <w:rPr>
            <w:rFonts w:eastAsia="Arial" w:cs="Times New Roman"/>
            <w:noProof/>
            <w:color w:val="AF272F"/>
            <w:sz w:val="15"/>
            <w:szCs w:val="15"/>
            <w:lang w:val="en-AU"/>
          </w:rPr>
          <w:t>4</w:t>
        </w:r>
        <w:r>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1146397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9817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819393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30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695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992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270851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23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879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028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6063A7E">
      <w:start w:val="1"/>
      <w:numFmt w:val="bullet"/>
      <w:pStyle w:val="ESBulletsinTable"/>
      <w:lvlText w:val=""/>
      <w:lvlJc w:val="left"/>
      <w:pPr>
        <w:ind w:left="360" w:hanging="360"/>
      </w:pPr>
      <w:rPr>
        <w:rFonts w:ascii="Symbol" w:hAnsi="Symbol" w:hint="default"/>
        <w:color w:val="AF272F"/>
      </w:rPr>
    </w:lvl>
    <w:lvl w:ilvl="1" w:tplc="4F44752E">
      <w:start w:val="1"/>
      <w:numFmt w:val="bullet"/>
      <w:pStyle w:val="ESBulletsinTableLevel2"/>
      <w:lvlText w:val="o"/>
      <w:lvlJc w:val="left"/>
      <w:pPr>
        <w:ind w:left="1440" w:hanging="360"/>
      </w:pPr>
      <w:rPr>
        <w:rFonts w:ascii="Courier New" w:hAnsi="Courier New" w:cs="Courier New" w:hint="default"/>
      </w:rPr>
    </w:lvl>
    <w:lvl w:ilvl="2" w:tplc="0A90B986" w:tentative="1">
      <w:start w:val="1"/>
      <w:numFmt w:val="bullet"/>
      <w:lvlText w:val=""/>
      <w:lvlJc w:val="left"/>
      <w:pPr>
        <w:ind w:left="2160" w:hanging="360"/>
      </w:pPr>
      <w:rPr>
        <w:rFonts w:ascii="Wingdings" w:hAnsi="Wingdings" w:hint="default"/>
      </w:rPr>
    </w:lvl>
    <w:lvl w:ilvl="3" w:tplc="EC9A7684" w:tentative="1">
      <w:start w:val="1"/>
      <w:numFmt w:val="bullet"/>
      <w:lvlText w:val=""/>
      <w:lvlJc w:val="left"/>
      <w:pPr>
        <w:ind w:left="2880" w:hanging="360"/>
      </w:pPr>
      <w:rPr>
        <w:rFonts w:ascii="Symbol" w:hAnsi="Symbol" w:hint="default"/>
      </w:rPr>
    </w:lvl>
    <w:lvl w:ilvl="4" w:tplc="114CF5AA" w:tentative="1">
      <w:start w:val="1"/>
      <w:numFmt w:val="bullet"/>
      <w:lvlText w:val="o"/>
      <w:lvlJc w:val="left"/>
      <w:pPr>
        <w:ind w:left="3600" w:hanging="360"/>
      </w:pPr>
      <w:rPr>
        <w:rFonts w:ascii="Courier New" w:hAnsi="Courier New" w:cs="Courier New" w:hint="default"/>
      </w:rPr>
    </w:lvl>
    <w:lvl w:ilvl="5" w:tplc="1C241B00" w:tentative="1">
      <w:start w:val="1"/>
      <w:numFmt w:val="bullet"/>
      <w:lvlText w:val=""/>
      <w:lvlJc w:val="left"/>
      <w:pPr>
        <w:ind w:left="4320" w:hanging="360"/>
      </w:pPr>
      <w:rPr>
        <w:rFonts w:ascii="Wingdings" w:hAnsi="Wingdings" w:hint="default"/>
      </w:rPr>
    </w:lvl>
    <w:lvl w:ilvl="6" w:tplc="33E2F018" w:tentative="1">
      <w:start w:val="1"/>
      <w:numFmt w:val="bullet"/>
      <w:lvlText w:val=""/>
      <w:lvlJc w:val="left"/>
      <w:pPr>
        <w:ind w:left="5040" w:hanging="360"/>
      </w:pPr>
      <w:rPr>
        <w:rFonts w:ascii="Symbol" w:hAnsi="Symbol" w:hint="default"/>
      </w:rPr>
    </w:lvl>
    <w:lvl w:ilvl="7" w:tplc="8A4C2038" w:tentative="1">
      <w:start w:val="1"/>
      <w:numFmt w:val="bullet"/>
      <w:lvlText w:val="o"/>
      <w:lvlJc w:val="left"/>
      <w:pPr>
        <w:ind w:left="5760" w:hanging="360"/>
      </w:pPr>
      <w:rPr>
        <w:rFonts w:ascii="Courier New" w:hAnsi="Courier New" w:cs="Courier New" w:hint="default"/>
      </w:rPr>
    </w:lvl>
    <w:lvl w:ilvl="8" w:tplc="5028A048"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3805C08-E954-4C4C-A1C5-5710DE61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style>
  <w:style w:type="paragraph" w:styleId="Quote">
    <w:name w:val="Quote"/>
    <w:basedOn w:val="Normal"/>
    <w:next w:val="Normal"/>
    <w:link w:val="QuoteChar"/>
    <w:uiPriority w:val="29"/>
    <w:semiHidden/>
    <w:qFormat/>
    <w:locked/>
    <w:pPr>
      <w:spacing w:after="60" w:line="300" w:lineRule="atLeast"/>
    </w:pPr>
    <w:rPr>
      <w:b/>
      <w:bCs/>
      <w:color w:val="5A5A59"/>
      <w:sz w:val="24"/>
      <w:szCs w:val="25"/>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18"/>
      <w:szCs w:val="18"/>
    </w:rPr>
  </w:style>
  <w:style w:type="paragraph" w:customStyle="1" w:styleId="ESIntroParagraph">
    <w:name w:val="ES_Intro Paragraph"/>
    <w:basedOn w:val="Subtitle"/>
    <w:qFormat/>
  </w:style>
  <w:style w:type="paragraph" w:customStyle="1" w:styleId="ESHeading2">
    <w:name w:val="ES_Heading 2"/>
    <w:basedOn w:val="Heading1"/>
    <w:qFormat/>
    <w:pPr>
      <w:spacing w:before="240" w:after="120"/>
    </w:pPr>
  </w:style>
  <w:style w:type="paragraph" w:styleId="Subtitle">
    <w:name w:val="Subtitle"/>
    <w:basedOn w:val="Normal"/>
    <w:next w:val="Normal"/>
    <w:link w:val="SubtitleChar"/>
    <w:uiPriority w:val="11"/>
    <w:semiHidden/>
    <w:qFormat/>
    <w:locked/>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Pr>
      <w:i/>
      <w:iCs/>
      <w:color w:val="808080" w:themeColor="text1" w:themeTint="7F"/>
    </w:rPr>
  </w:style>
  <w:style w:type="character" w:styleId="IntenseEmphasis">
    <w:name w:val="Intense Emphasis"/>
    <w:basedOn w:val="DefaultParagraphFont"/>
    <w:uiPriority w:val="21"/>
    <w:semiHidden/>
    <w:locked/>
    <w:rPr>
      <w:b/>
      <w:bCs/>
      <w:i/>
      <w:iCs/>
      <w:color w:val="C00000"/>
    </w:rPr>
  </w:style>
  <w:style w:type="character" w:styleId="Emphasis">
    <w:name w:val="Emphasis"/>
    <w:basedOn w:val="DefaultParagraphFont"/>
    <w:uiPriority w:val="20"/>
    <w:semiHidden/>
    <w:locked/>
    <w:rPr>
      <w:i/>
      <w:iCs/>
    </w:rPr>
  </w:style>
  <w:style w:type="character" w:customStyle="1" w:styleId="Heading1Char">
    <w:name w:val="Heading 1 Char"/>
    <w:basedOn w:val="DefaultParagraphFont"/>
    <w:link w:val="Heading1"/>
    <w:uiPriority w:val="9"/>
    <w:semiHidden/>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Pr>
      <w:rFonts w:ascii="Arial" w:hAnsi="Arial" w:cs="Arial"/>
      <w:b/>
      <w:bCs/>
      <w:color w:val="5A5A59"/>
      <w:szCs w:val="25"/>
    </w:rPr>
  </w:style>
  <w:style w:type="paragraph" w:styleId="EndnoteText">
    <w:name w:val="endnote text"/>
    <w:basedOn w:val="Normal"/>
    <w:link w:val="EndnoteTextChar"/>
    <w:uiPriority w:val="99"/>
    <w:semiHidden/>
    <w:qFormat/>
    <w:locked/>
    <w:pPr>
      <w:spacing w:before="120" w:after="240"/>
    </w:pPr>
    <w:rPr>
      <w:b/>
      <w:color w:val="5A5A59"/>
      <w:szCs w:val="24"/>
    </w:rPr>
  </w:style>
  <w:style w:type="character" w:customStyle="1" w:styleId="EndnoteTextChar">
    <w:name w:val="Endnote Text Char"/>
    <w:basedOn w:val="DefaultParagraphFont"/>
    <w:link w:val="EndnoteText"/>
    <w:uiPriority w:val="99"/>
    <w:semiHidden/>
    <w:rPr>
      <w:rFonts w:ascii="Arial" w:hAnsi="Arial" w:cs="Arial"/>
      <w:b/>
      <w:color w:val="5A5A59"/>
      <w:sz w:val="18"/>
    </w:rPr>
  </w:style>
  <w:style w:type="character" w:customStyle="1" w:styleId="Heading2Char">
    <w:name w:val="Heading 2 Char"/>
    <w:basedOn w:val="DefaultParagraphFont"/>
    <w:link w:val="Heading2"/>
    <w:uiPriority w:val="9"/>
    <w:semiHidden/>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Pr>
      <w:b/>
      <w:bCs/>
    </w:rPr>
  </w:style>
  <w:style w:type="paragraph" w:styleId="Header">
    <w:name w:val="header"/>
    <w:basedOn w:val="Normal"/>
    <w:link w:val="HeaderChar"/>
    <w:uiPriority w:val="99"/>
    <w:semiHidden/>
    <w:lock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rFonts w:ascii="Arial" w:hAnsi="Arial" w:cs="Arial"/>
      <w:sz w:val="18"/>
      <w:szCs w:val="18"/>
    </w:rPr>
  </w:style>
  <w:style w:type="character" w:customStyle="1" w:styleId="Heading3Char">
    <w:name w:val="Heading 3 Char"/>
    <w:basedOn w:val="DefaultParagraphFont"/>
    <w:link w:val="Heading3"/>
    <w:uiPriority w:val="9"/>
    <w:semiHidden/>
    <w:rPr>
      <w:rFonts w:ascii="Arial" w:hAnsi="Arial" w:cs="Arial"/>
      <w:b/>
      <w:color w:val="000000" w:themeColor="text1"/>
      <w:sz w:val="20"/>
      <w:szCs w:val="18"/>
    </w:rPr>
  </w:style>
  <w:style w:type="paragraph" w:styleId="TOAHeading">
    <w:name w:val="toa heading"/>
    <w:basedOn w:val="Normal"/>
    <w:next w:val="Normal"/>
    <w:uiPriority w:val="99"/>
    <w:semiHidden/>
    <w:lock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pPr>
      <w:spacing w:before="160" w:after="60"/>
    </w:pPr>
  </w:style>
  <w:style w:type="paragraph" w:customStyle="1" w:styleId="ESBodyText">
    <w:name w:val="ES_Body Text"/>
    <w:basedOn w:val="Normal"/>
    <w:qFormat/>
  </w:style>
  <w:style w:type="paragraph" w:styleId="FootnoteText">
    <w:name w:val="footnote text"/>
    <w:basedOn w:val="Normal"/>
    <w:link w:val="FootnoteTextChar"/>
    <w:uiPriority w:val="99"/>
    <w:unhideWhenUsed/>
    <w:locked/>
    <w:pPr>
      <w:spacing w:after="40" w:line="240" w:lineRule="auto"/>
    </w:pPr>
    <w:rPr>
      <w:sz w:val="11"/>
      <w:szCs w:val="11"/>
    </w:rPr>
  </w:style>
  <w:style w:type="paragraph" w:customStyle="1" w:styleId="NoteLevel1">
    <w:name w:val="Note Level 1"/>
    <w:basedOn w:val="Normal"/>
    <w:uiPriority w:val="99"/>
    <w:locked/>
    <w:pPr>
      <w:keepNext/>
      <w:numPr>
        <w:numId w:val="11"/>
      </w:numPr>
      <w:spacing w:before="120"/>
      <w:ind w:left="284"/>
      <w:contextualSpacing/>
      <w:outlineLvl w:val="0"/>
    </w:pPr>
  </w:style>
  <w:style w:type="paragraph" w:customStyle="1" w:styleId="NoteLevel2">
    <w:name w:val="Note Level 2"/>
    <w:basedOn w:val="Normal"/>
    <w:uiPriority w:val="99"/>
    <w:locked/>
    <w:pPr>
      <w:keepNext/>
      <w:numPr>
        <w:ilvl w:val="1"/>
        <w:numId w:val="11"/>
      </w:numPr>
      <w:spacing w:after="0"/>
      <w:ind w:firstLine="164"/>
      <w:contextualSpacing/>
      <w:outlineLvl w:val="1"/>
    </w:pPr>
  </w:style>
  <w:style w:type="paragraph" w:customStyle="1" w:styleId="NoteLevel3">
    <w:name w:val="Note Level 3"/>
    <w:basedOn w:val="Normal"/>
    <w:uiPriority w:val="99"/>
    <w:locked/>
    <w:pPr>
      <w:keepNext/>
      <w:numPr>
        <w:ilvl w:val="2"/>
        <w:numId w:val="11"/>
      </w:numPr>
      <w:spacing w:after="0"/>
      <w:ind w:firstLine="164"/>
      <w:contextualSpacing/>
      <w:outlineLvl w:val="2"/>
    </w:pPr>
  </w:style>
  <w:style w:type="paragraph" w:customStyle="1" w:styleId="NoteLevel4">
    <w:name w:val="Note Level 4"/>
    <w:basedOn w:val="Normal"/>
    <w:uiPriority w:val="99"/>
    <w:locked/>
    <w:pPr>
      <w:keepNext/>
      <w:numPr>
        <w:ilvl w:val="3"/>
        <w:numId w:val="11"/>
      </w:numPr>
      <w:spacing w:after="0"/>
      <w:ind w:firstLine="164"/>
      <w:contextualSpacing/>
      <w:outlineLvl w:val="3"/>
    </w:pPr>
  </w:style>
  <w:style w:type="paragraph" w:customStyle="1" w:styleId="NoteLevel5">
    <w:name w:val="Note Level 5"/>
    <w:basedOn w:val="Normal"/>
    <w:uiPriority w:val="99"/>
    <w:locked/>
    <w:pPr>
      <w:keepNext/>
      <w:numPr>
        <w:ilvl w:val="4"/>
        <w:numId w:val="11"/>
      </w:numPr>
      <w:spacing w:after="0"/>
      <w:ind w:left="1985" w:firstLine="164"/>
      <w:contextualSpacing/>
      <w:outlineLvl w:val="4"/>
    </w:pPr>
  </w:style>
  <w:style w:type="paragraph" w:customStyle="1" w:styleId="NoteLevel6">
    <w:name w:val="Note Level 6"/>
    <w:basedOn w:val="Normal"/>
    <w:uiPriority w:val="99"/>
    <w:locked/>
    <w:pPr>
      <w:keepNext/>
      <w:numPr>
        <w:ilvl w:val="5"/>
        <w:numId w:val="11"/>
      </w:numPr>
      <w:spacing w:after="0"/>
      <w:ind w:firstLine="164"/>
      <w:contextualSpacing/>
      <w:outlineLvl w:val="5"/>
    </w:pPr>
  </w:style>
  <w:style w:type="paragraph" w:customStyle="1" w:styleId="NoteLevel7">
    <w:name w:val="Note Level 7"/>
    <w:basedOn w:val="NoteLevel5"/>
    <w:uiPriority w:val="99"/>
    <w:locked/>
    <w:pPr>
      <w:ind w:left="3402" w:firstLine="0"/>
    </w:pPr>
  </w:style>
  <w:style w:type="character" w:customStyle="1" w:styleId="FootnoteTextChar">
    <w:name w:val="Footnote Text Char"/>
    <w:basedOn w:val="DefaultParagraphFont"/>
    <w:link w:val="FootnoteText"/>
    <w:uiPriority w:val="99"/>
    <w:rPr>
      <w:rFonts w:ascii="Arial" w:hAnsi="Arial" w:cs="Arial"/>
      <w:sz w:val="11"/>
      <w:szCs w:val="11"/>
    </w:rPr>
  </w:style>
  <w:style w:type="paragraph" w:customStyle="1" w:styleId="NoteLevel8">
    <w:name w:val="Note Level 8"/>
    <w:basedOn w:val="Normal"/>
    <w:uiPriority w:val="99"/>
    <w:locked/>
    <w:pPr>
      <w:keepNext/>
      <w:numPr>
        <w:ilvl w:val="7"/>
        <w:numId w:val="11"/>
      </w:numPr>
      <w:spacing w:after="0"/>
      <w:contextualSpacing/>
      <w:outlineLvl w:val="7"/>
    </w:pPr>
  </w:style>
  <w:style w:type="paragraph" w:customStyle="1" w:styleId="ESImageorGraphTitle">
    <w:name w:val="ES_Image or Graph Title"/>
    <w:basedOn w:val="ESHeading2"/>
    <w:qFormat/>
    <w:pPr>
      <w:spacing w:before="320" w:after="200"/>
    </w:pPr>
    <w:rPr>
      <w:caps w:val="0"/>
      <w:sz w:val="18"/>
    </w:rPr>
  </w:style>
  <w:style w:type="character" w:styleId="FootnoteReference">
    <w:name w:val="footnote reference"/>
    <w:basedOn w:val="DefaultParagraphFont"/>
    <w:uiPriority w:val="99"/>
    <w:unhideWhenUsed/>
    <w:locked/>
    <w:rPr>
      <w:color w:val="AF272F"/>
      <w:sz w:val="13"/>
      <w:szCs w:val="13"/>
      <w:vertAlign w:val="superscript"/>
    </w:rPr>
  </w:style>
  <w:style w:type="paragraph" w:customStyle="1" w:styleId="ESSubheading1">
    <w:name w:val="ES_Subheading 1"/>
    <w:basedOn w:val="ESIntroParagraph"/>
    <w:qFormat/>
    <w:pPr>
      <w:ind w:left="-567"/>
    </w:pPr>
    <w:rPr>
      <w:color w:val="AF272F"/>
      <w:sz w:val="28"/>
    </w:rPr>
  </w:style>
  <w:style w:type="paragraph" w:customStyle="1" w:styleId="ESSubheading1White">
    <w:name w:val="ES_Subheading 1 (White)"/>
    <w:basedOn w:val="ESSubheading1"/>
    <w:qFormat/>
    <w:rPr>
      <w:color w:val="FFFFFF" w:themeColor="background1"/>
    </w:rPr>
  </w:style>
  <w:style w:type="paragraph" w:customStyle="1" w:styleId="ESQuote">
    <w:name w:val="ES_Quote"/>
    <w:basedOn w:val="Quote"/>
    <w:qFormat/>
    <w:pPr>
      <w:spacing w:before="320" w:after="200" w:line="320" w:lineRule="atLeast"/>
    </w:pPr>
    <w:rPr>
      <w:b w:val="0"/>
      <w:i/>
    </w:rPr>
  </w:style>
  <w:style w:type="paragraph" w:customStyle="1" w:styleId="ESQuoteAuthor">
    <w:name w:val="ES_Quote Author"/>
    <w:basedOn w:val="EndnoteText"/>
    <w:qFormat/>
  </w:style>
  <w:style w:type="paragraph" w:customStyle="1" w:styleId="NoteLevel9">
    <w:name w:val="Note Level 9"/>
    <w:basedOn w:val="Normal"/>
    <w:uiPriority w:val="99"/>
    <w:locked/>
    <w:pPr>
      <w:keepNext/>
      <w:numPr>
        <w:ilvl w:val="8"/>
        <w:numId w:val="11"/>
      </w:numPr>
      <w:spacing w:after="0"/>
      <w:contextualSpacing/>
      <w:outlineLvl w:val="8"/>
    </w:pPr>
  </w:style>
  <w:style w:type="character" w:customStyle="1" w:styleId="WHITE">
    <w:name w:val="WHITE"/>
    <w:basedOn w:val="DefaultParagraphFont"/>
    <w:uiPriority w:val="1"/>
    <w:qFormat/>
    <w:rPr>
      <w:color w:val="EEECE1" w:themeColor="background2"/>
    </w:rPr>
  </w:style>
  <w:style w:type="paragraph" w:styleId="TOC3">
    <w:name w:val="toc 3"/>
    <w:basedOn w:val="Normal"/>
    <w:next w:val="Normal"/>
    <w:autoRedefine/>
    <w:uiPriority w:val="39"/>
    <w:unhideWhenUsed/>
    <w:locked/>
    <w:pPr>
      <w:ind w:left="360"/>
    </w:pPr>
  </w:style>
  <w:style w:type="paragraph" w:styleId="TOC1">
    <w:name w:val="toc 1"/>
    <w:basedOn w:val="Normal"/>
    <w:next w:val="Normal"/>
    <w:autoRedefine/>
    <w:uiPriority w:val="39"/>
    <w:unhideWhenUsed/>
    <w:locked/>
    <w:pPr>
      <w:tabs>
        <w:tab w:val="right" w:leader="dot" w:pos="9346"/>
      </w:tabs>
      <w:spacing w:after="100"/>
    </w:pPr>
    <w:rPr>
      <w:b/>
      <w:color w:val="AF272F"/>
    </w:rPr>
  </w:style>
  <w:style w:type="paragraph" w:styleId="TOC2">
    <w:name w:val="toc 2"/>
    <w:basedOn w:val="Normal"/>
    <w:next w:val="Normal"/>
    <w:autoRedefine/>
    <w:uiPriority w:val="39"/>
    <w:unhideWhenUsed/>
    <w:locked/>
    <w:pPr>
      <w:spacing w:after="100"/>
      <w:ind w:left="180"/>
    </w:pPr>
    <w:rPr>
      <w:color w:val="AF272F"/>
    </w:rPr>
  </w:style>
  <w:style w:type="paragraph" w:styleId="TOC4">
    <w:name w:val="toc 4"/>
    <w:basedOn w:val="Normal"/>
    <w:next w:val="Normal"/>
    <w:autoRedefine/>
    <w:uiPriority w:val="39"/>
    <w:unhideWhenUsed/>
    <w:locked/>
    <w:pPr>
      <w:ind w:left="540"/>
    </w:pPr>
  </w:style>
  <w:style w:type="paragraph" w:styleId="TOC5">
    <w:name w:val="toc 5"/>
    <w:basedOn w:val="Normal"/>
    <w:next w:val="Normal"/>
    <w:autoRedefine/>
    <w:uiPriority w:val="39"/>
    <w:unhideWhenUsed/>
    <w:locked/>
    <w:pPr>
      <w:ind w:left="720"/>
    </w:pPr>
  </w:style>
  <w:style w:type="paragraph" w:styleId="TOC6">
    <w:name w:val="toc 6"/>
    <w:basedOn w:val="Normal"/>
    <w:next w:val="Normal"/>
    <w:autoRedefine/>
    <w:uiPriority w:val="39"/>
    <w:unhideWhenUsed/>
    <w:locked/>
    <w:pPr>
      <w:ind w:left="900"/>
    </w:pPr>
  </w:style>
  <w:style w:type="paragraph" w:styleId="TOC7">
    <w:name w:val="toc 7"/>
    <w:basedOn w:val="Normal"/>
    <w:next w:val="Normal"/>
    <w:autoRedefine/>
    <w:uiPriority w:val="39"/>
    <w:unhideWhenUsed/>
    <w:locked/>
    <w:pPr>
      <w:ind w:left="1080"/>
    </w:pPr>
  </w:style>
  <w:style w:type="paragraph" w:styleId="TOC8">
    <w:name w:val="toc 8"/>
    <w:basedOn w:val="Normal"/>
    <w:next w:val="Normal"/>
    <w:autoRedefine/>
    <w:uiPriority w:val="39"/>
    <w:unhideWhenUsed/>
    <w:locked/>
    <w:pPr>
      <w:ind w:left="1260"/>
    </w:pPr>
  </w:style>
  <w:style w:type="paragraph" w:styleId="TOC9">
    <w:name w:val="toc 9"/>
    <w:basedOn w:val="Normal"/>
    <w:next w:val="Normal"/>
    <w:autoRedefine/>
    <w:uiPriority w:val="39"/>
    <w:unhideWhenUsed/>
    <w:locked/>
    <w:pPr>
      <w:ind w:left="1440"/>
    </w:pPr>
  </w:style>
  <w:style w:type="character" w:styleId="EndnoteReference">
    <w:name w:val="endnote reference"/>
    <w:uiPriority w:val="99"/>
    <w:unhideWhenUsed/>
    <w:locked/>
    <w:rPr>
      <w:b w:val="0"/>
      <w:i w:val="0"/>
      <w:sz w:val="15"/>
      <w:szCs w:val="15"/>
      <w:lang w:val="en-AU"/>
    </w:rPr>
  </w:style>
  <w:style w:type="paragraph" w:customStyle="1" w:styleId="ESDisclaimer">
    <w:name w:val="ES_Disclaimer"/>
    <w:basedOn w:val="Normal"/>
    <w:qFormat/>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pPr>
      <w:ind w:left="720"/>
      <w:contextualSpacing/>
    </w:pPr>
  </w:style>
  <w:style w:type="paragraph" w:customStyle="1" w:styleId="ESWhiteTableHeading">
    <w:name w:val="ES_White Table Heading"/>
    <w:basedOn w:val="Normal"/>
    <w:qFormat/>
    <w:rPr>
      <w:rFonts w:eastAsia="Arial"/>
      <w:b/>
      <w:color w:val="FFFFFF" w:themeColor="background1"/>
      <w:sz w:val="20"/>
      <w:szCs w:val="20"/>
      <w:lang w:val="en-AU"/>
    </w:rPr>
  </w:style>
  <w:style w:type="paragraph" w:customStyle="1" w:styleId="ESBulletsinTable">
    <w:name w:val="ES_Bullets in Table"/>
    <w:basedOn w:val="ListParagraph"/>
    <w:qFormat/>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Pr>
      <w:color w:val="FFFFFF" w:themeColor="background1"/>
    </w:rPr>
  </w:style>
  <w:style w:type="character" w:styleId="PageNumber">
    <w:name w:val="page number"/>
    <w:basedOn w:val="DefaultParagraphFont"/>
    <w:uiPriority w:val="99"/>
    <w:semiHidden/>
    <w:unhideWhenUsed/>
    <w:locked/>
  </w:style>
  <w:style w:type="paragraph" w:styleId="NormalWeb">
    <w:name w:val="Normal (Web)"/>
    <w:basedOn w:val="Normal"/>
    <w:uiPriority w:val="99"/>
    <w:semiHidden/>
    <w:unhideWhenUsed/>
    <w:locked/>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Pr>
      <w:color w:val="0000FF"/>
      <w:u w:val="single"/>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C764B46-3606-47F0-B751-7A102FCF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4284</Words>
  <Characters>24419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Heather Kennedy</cp:lastModifiedBy>
  <cp:revision>2</cp:revision>
  <cp:lastPrinted>2019-03-05T02:02:00Z</cp:lastPrinted>
  <dcterms:created xsi:type="dcterms:W3CDTF">2019-03-05T02:45:00Z</dcterms:created>
  <dcterms:modified xsi:type="dcterms:W3CDTF">2019-03-05T02:45:00Z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