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Toolamba PS </w:t>
      </w:r>
    </w:p>
    <w:p>
      <w:pPr>
        <w:pStyle w:val="Heading1"/>
        <w:rPr>
          <w:lang w:val="en-AU"/>
        </w:rPr>
      </w:pPr>
      <w:r>
        <w:rPr>
          <w:lang w:val="en-AU"/>
        </w:rPr>
        <w:t>on-site attendance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</w:pPr>
          </w:p>
        </w:tc>
        <w:tc>
          <w:tcPr>
            <w:tcW w:w="4678" w:type="dxa"/>
          </w:tcPr>
          <w:p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year level: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pStyle w:val="Tablebody"/>
              <w:spacing w:before="0" w:after="0"/>
              <w:rPr>
                <w:color w:val="auto"/>
              </w:rPr>
            </w:pPr>
          </w:p>
          <w:p>
            <w:pPr>
              <w:pStyle w:val="Tablebody"/>
              <w:spacing w:before="0" w:after="0"/>
            </w:pPr>
          </w:p>
          <w:p>
            <w:pPr>
              <w:pStyle w:val="Tablebody"/>
              <w:spacing w:before="0" w:after="0"/>
              <w:rPr>
                <w:color w:val="auto"/>
              </w:rPr>
            </w:pPr>
            <w:r>
              <w:rPr>
                <w:i/>
                <w:iCs/>
                <w:color w:val="auto"/>
                <w:sz w:val="20"/>
                <w:szCs w:val="22"/>
              </w:rPr>
              <w:t xml:space="preserve">The Victorian Government has stated that all students who 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>
              <w:rPr>
                <w:i/>
                <w:iCs/>
                <w:color w:val="auto"/>
                <w:sz w:val="20"/>
                <w:szCs w:val="22"/>
              </w:rPr>
              <w:t xml:space="preserve"> learn from home 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>
              <w:rPr>
                <w:i/>
                <w:iCs/>
                <w:color w:val="auto"/>
                <w:sz w:val="20"/>
                <w:szCs w:val="22"/>
              </w:rPr>
              <w:t xml:space="preserve"> learn from home.</w:t>
            </w:r>
          </w:p>
        </w:tc>
        <w:tc>
          <w:tcPr>
            <w:tcW w:w="467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 am requesting that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 m</w:t>
            </w:r>
            <w:r>
              <w:rPr>
                <w:rFonts w:eastAsia="Times New Roman" w:cstheme="minorHAnsi"/>
              </w:rPr>
              <w:t>y child/</w:t>
            </w:r>
            <w:proofErr w:type="spellStart"/>
            <w:r>
              <w:rPr>
                <w:rFonts w:eastAsia="Times New Roman" w:cstheme="minorHAnsi"/>
              </w:rPr>
              <w:t>ren</w:t>
            </w:r>
            <w:proofErr w:type="spellEnd"/>
            <w:r>
              <w:rPr>
                <w:rFonts w:eastAsia="Times New Roman" w:cstheme="minorHAnsi"/>
              </w:rPr>
              <w:t xml:space="preserve"> is/</w:t>
            </w:r>
            <w:r>
              <w:rPr>
                <w:rFonts w:cstheme="minorHAnsi"/>
              </w:rPr>
              <w:t xml:space="preserve">are not able to be supervised at home and no other arrangements can be made. </w:t>
            </w:r>
          </w:p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is/are well and I will collect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as soon as is practicable upon the request of the school if my child becomes unwell.</w:t>
            </w:r>
          </w:p>
        </w:tc>
      </w:tr>
      <w:tr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  <w:p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on-site.</w:t>
            </w:r>
          </w:p>
          <w:p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>
            <w:pPr>
              <w:spacing w:after="0"/>
              <w:rPr>
                <w:rFonts w:eastAsia="Times New Roman"/>
              </w:rPr>
            </w:pP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>
            <w:pPr>
              <w:spacing w:after="0"/>
              <w:rPr>
                <w:rFonts w:eastAsia="Times New Roman"/>
              </w:rPr>
            </w:pP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>
      <w:pPr>
        <w:spacing w:after="0"/>
        <w:rPr>
          <w:rFonts w:cstheme="minorHAnsi"/>
          <w:sz w:val="12"/>
          <w:szCs w:val="12"/>
        </w:rPr>
      </w:pPr>
    </w:p>
    <w:p>
      <w:pPr>
        <w:spacing w:after="0"/>
        <w:rPr>
          <w:rFonts w:cstheme="minorHAnsi"/>
          <w:sz w:val="12"/>
          <w:szCs w:val="12"/>
        </w:rPr>
      </w:pPr>
    </w:p>
    <w:p>
      <w:pPr>
        <w:spacing w:after="0"/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</w:p>
    <w:sectPr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Alphabetlist">
    <w:name w:val="Alphabet list"/>
    <w:basedOn w:val="Numberlist"/>
    <w:qFormat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B2F583-F0FF-4213-9ED4-E7E91942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Kennedy, Heather J</cp:lastModifiedBy>
  <cp:revision>2</cp:revision>
  <dcterms:created xsi:type="dcterms:W3CDTF">2020-04-14T03:50:00Z</dcterms:created>
  <dcterms:modified xsi:type="dcterms:W3CDTF">2020-04-14T03:50:00Z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